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53" w:rsidRPr="00B042C1" w:rsidRDefault="000F3753" w:rsidP="000F3753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Технические задания на</w:t>
      </w:r>
      <w:r w:rsidRPr="00B042C1">
        <w:rPr>
          <w:b/>
          <w:sz w:val="22"/>
          <w:szCs w:val="22"/>
        </w:rPr>
        <w:t xml:space="preserve"> ПЦР – реагенты для определения </w:t>
      </w:r>
      <w:proofErr w:type="spellStart"/>
      <w:r w:rsidRPr="00B042C1">
        <w:rPr>
          <w:b/>
          <w:sz w:val="22"/>
          <w:szCs w:val="22"/>
        </w:rPr>
        <w:t>провирусной</w:t>
      </w:r>
      <w:proofErr w:type="spellEnd"/>
      <w:r w:rsidRPr="00B042C1">
        <w:rPr>
          <w:b/>
          <w:sz w:val="22"/>
          <w:szCs w:val="22"/>
        </w:rPr>
        <w:t xml:space="preserve"> ДНК</w:t>
      </w:r>
    </w:p>
    <w:p w:rsidR="000F3753" w:rsidRPr="00B042C1" w:rsidRDefault="000F3753" w:rsidP="000F3753">
      <w:pPr>
        <w:shd w:val="clear" w:color="auto" w:fill="FFFFFF"/>
        <w:rPr>
          <w:b/>
          <w:sz w:val="22"/>
          <w:szCs w:val="2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249"/>
        <w:gridCol w:w="1701"/>
      </w:tblGrid>
      <w:tr w:rsidR="000F3753" w:rsidRPr="00B042C1" w:rsidTr="00BB239B">
        <w:trPr>
          <w:trHeight w:val="20"/>
          <w:tblHeader/>
        </w:trPr>
        <w:tc>
          <w:tcPr>
            <w:tcW w:w="540" w:type="dxa"/>
            <w:vAlign w:val="center"/>
          </w:tcPr>
          <w:p w:rsidR="000F3753" w:rsidRPr="00B042C1" w:rsidRDefault="000F3753" w:rsidP="00BB239B">
            <w:pPr>
              <w:jc w:val="center"/>
              <w:rPr>
                <w:b/>
                <w:sz w:val="22"/>
                <w:szCs w:val="22"/>
              </w:rPr>
            </w:pPr>
            <w:r w:rsidRPr="00B042C1">
              <w:rPr>
                <w:b/>
                <w:sz w:val="22"/>
                <w:szCs w:val="22"/>
              </w:rPr>
              <w:br w:type="page"/>
              <w:t>№</w:t>
            </w:r>
          </w:p>
        </w:tc>
        <w:tc>
          <w:tcPr>
            <w:tcW w:w="8249" w:type="dxa"/>
            <w:vAlign w:val="center"/>
          </w:tcPr>
          <w:p w:rsidR="000F3753" w:rsidRPr="00B042C1" w:rsidRDefault="000F3753" w:rsidP="00BB239B">
            <w:pPr>
              <w:jc w:val="center"/>
              <w:rPr>
                <w:b/>
                <w:bCs/>
                <w:sz w:val="22"/>
                <w:szCs w:val="22"/>
              </w:rPr>
            </w:pPr>
            <w:r w:rsidRPr="00B042C1">
              <w:rPr>
                <w:b/>
                <w:bCs/>
                <w:sz w:val="22"/>
                <w:szCs w:val="22"/>
              </w:rPr>
              <w:t xml:space="preserve">Техническая спецификация </w:t>
            </w:r>
          </w:p>
          <w:p w:rsidR="000F3753" w:rsidRPr="00B042C1" w:rsidRDefault="000F3753" w:rsidP="00BB239B">
            <w:pPr>
              <w:jc w:val="center"/>
              <w:rPr>
                <w:b/>
                <w:bCs/>
                <w:sz w:val="22"/>
                <w:szCs w:val="22"/>
              </w:rPr>
            </w:pPr>
            <w:r w:rsidRPr="00B042C1">
              <w:rPr>
                <w:b/>
                <w:bCs/>
                <w:sz w:val="22"/>
                <w:szCs w:val="22"/>
              </w:rPr>
              <w:t>Описание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shd w:val="clear" w:color="auto" w:fill="FFFFFF"/>
              <w:jc w:val="center"/>
              <w:rPr>
                <w:b/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b/>
                <w:sz w:val="22"/>
                <w:szCs w:val="22"/>
              </w:rPr>
              <w:t>Соответствие техническому заданию</w:t>
            </w:r>
          </w:p>
        </w:tc>
      </w:tr>
      <w:tr w:rsidR="000F3753" w:rsidRPr="00B042C1" w:rsidTr="00BB239B">
        <w:trPr>
          <w:trHeight w:val="468"/>
        </w:trPr>
        <w:tc>
          <w:tcPr>
            <w:tcW w:w="540" w:type="dxa"/>
            <w:vAlign w:val="center"/>
          </w:tcPr>
          <w:p w:rsidR="000F3753" w:rsidRPr="00B042C1" w:rsidRDefault="000F3753" w:rsidP="00BB239B">
            <w:pPr>
              <w:ind w:left="-47"/>
              <w:jc w:val="center"/>
              <w:rPr>
                <w:b/>
                <w:sz w:val="22"/>
                <w:szCs w:val="22"/>
                <w:lang w:val="en-US"/>
              </w:rPr>
            </w:pPr>
            <w:r w:rsidRPr="00B042C1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b/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b/>
                <w:color w:val="000000"/>
                <w:spacing w:val="-5"/>
                <w:sz w:val="22"/>
                <w:szCs w:val="22"/>
              </w:rPr>
              <w:t xml:space="preserve">ПЦР реагент для качественного определения </w:t>
            </w:r>
            <w:proofErr w:type="spellStart"/>
            <w:r w:rsidRPr="00B042C1">
              <w:rPr>
                <w:b/>
                <w:color w:val="000000"/>
                <w:spacing w:val="-5"/>
                <w:sz w:val="22"/>
                <w:szCs w:val="22"/>
              </w:rPr>
              <w:t>провирусной</w:t>
            </w:r>
            <w:proofErr w:type="spellEnd"/>
            <w:r w:rsidRPr="00B042C1">
              <w:rPr>
                <w:b/>
                <w:color w:val="000000"/>
                <w:spacing w:val="-5"/>
                <w:sz w:val="22"/>
                <w:szCs w:val="22"/>
              </w:rPr>
              <w:t xml:space="preserve"> ДНК ВИЧ-1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rPr>
                <w:b/>
                <w:sz w:val="22"/>
                <w:szCs w:val="22"/>
              </w:rPr>
            </w:pPr>
          </w:p>
        </w:tc>
      </w:tr>
      <w:tr w:rsidR="000F3753" w:rsidRPr="00B042C1" w:rsidTr="00BB239B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40" w:type="dxa"/>
            <w:shd w:val="clear" w:color="auto" w:fill="FFFFFF"/>
          </w:tcPr>
          <w:p w:rsidR="000F3753" w:rsidRPr="00B042C1" w:rsidRDefault="000F3753" w:rsidP="00BB239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9" w:type="dxa"/>
            <w:shd w:val="clear" w:color="auto" w:fill="FFFFFF"/>
          </w:tcPr>
          <w:p w:rsidR="000F3753" w:rsidRPr="00B042C1" w:rsidRDefault="000F3753" w:rsidP="00BB239B">
            <w:pPr>
              <w:shd w:val="clear" w:color="auto" w:fill="FFFFFF"/>
              <w:ind w:left="140" w:right="140" w:firstLine="22"/>
              <w:rPr>
                <w:sz w:val="22"/>
                <w:szCs w:val="22"/>
              </w:rPr>
            </w:pPr>
            <w:r w:rsidRPr="00B042C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Количество: </w:t>
            </w:r>
            <w:r w:rsidRPr="00B042C1">
              <w:rPr>
                <w:bCs/>
                <w:color w:val="000000"/>
                <w:spacing w:val="-2"/>
                <w:sz w:val="22"/>
                <w:szCs w:val="22"/>
              </w:rPr>
              <w:t xml:space="preserve">Годовая потребность – </w:t>
            </w:r>
            <w:r w:rsidRPr="00B042C1">
              <w:rPr>
                <w:b/>
                <w:bCs/>
                <w:color w:val="000000"/>
                <w:spacing w:val="-2"/>
                <w:sz w:val="22"/>
                <w:szCs w:val="22"/>
              </w:rPr>
              <w:t>2 700</w:t>
            </w:r>
            <w:r w:rsidRPr="00B042C1">
              <w:rPr>
                <w:bCs/>
                <w:color w:val="000000"/>
                <w:spacing w:val="-2"/>
                <w:sz w:val="22"/>
                <w:szCs w:val="22"/>
              </w:rPr>
              <w:t xml:space="preserve"> определений. Количество для закупки не менее </w:t>
            </w:r>
            <w:r w:rsidRPr="00B042C1">
              <w:rPr>
                <w:b/>
                <w:bCs/>
                <w:color w:val="000000"/>
                <w:spacing w:val="-2"/>
                <w:sz w:val="22"/>
                <w:szCs w:val="22"/>
              </w:rPr>
              <w:t>2700 тестов (включая контроли).</w:t>
            </w:r>
          </w:p>
        </w:tc>
        <w:tc>
          <w:tcPr>
            <w:tcW w:w="1701" w:type="dxa"/>
            <w:shd w:val="clear" w:color="auto" w:fill="FFFFFF"/>
          </w:tcPr>
          <w:p w:rsidR="000F3753" w:rsidRPr="00B042C1" w:rsidRDefault="000F3753" w:rsidP="00BB239B">
            <w:pPr>
              <w:shd w:val="clear" w:color="auto" w:fill="FFFFFF"/>
              <w:ind w:left="140" w:right="140" w:firstLine="22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b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701" w:type="dxa"/>
          </w:tcPr>
          <w:p w:rsidR="000F3753" w:rsidRPr="00B042C1" w:rsidRDefault="000F3753" w:rsidP="00BB239B">
            <w:pPr>
              <w:rPr>
                <w:b/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jc w:val="both"/>
              <w:rPr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b/>
                <w:color w:val="000000"/>
                <w:spacing w:val="-5"/>
                <w:sz w:val="22"/>
                <w:szCs w:val="22"/>
              </w:rPr>
              <w:t>Назначение</w:t>
            </w:r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: выделение тотальной ДНК из клинического материала, проведение амплификации участка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провирусной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 ДНК ВИЧ методом ПЦР с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гибридизационно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-флуоресцентной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детекцией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 в режиме «реального времени».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Набор реагентов должен быть адаптирован производителем для использования на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амплификаторе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 «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Rotor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Gene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 – 6000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tm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color w:val="000000"/>
                <w:spacing w:val="-5"/>
                <w:sz w:val="22"/>
                <w:szCs w:val="22"/>
              </w:rPr>
              <w:t>Наличие комплекта реагентов для выделения ДНК из клинического материала и комплекта реагентов для ПЦР-амплификации ДНК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color w:val="000000"/>
                <w:spacing w:val="-5"/>
                <w:sz w:val="22"/>
                <w:szCs w:val="22"/>
              </w:rPr>
              <w:t>Возможность использования внутреннего контроля на всех этапах ПЦР анализа, начиная с выделения нуклеиновых кислот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color w:val="000000"/>
                <w:spacing w:val="-5"/>
                <w:sz w:val="22"/>
                <w:szCs w:val="22"/>
              </w:rPr>
              <w:t>Наличие программы для проведения исследования использованием прибора «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Rotor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Gene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 – 6000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tm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b/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b/>
                <w:color w:val="000000"/>
                <w:spacing w:val="-5"/>
                <w:sz w:val="22"/>
                <w:szCs w:val="22"/>
              </w:rPr>
              <w:t>Регистрация: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Комплект реагентов должны быть зарегистрированы в ГУП «Центр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РУз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>, в случае, если по заключению кода ТН ВЭД товар подлежит регистрации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Поставка с учетом контроля </w:t>
            </w:r>
            <w:proofErr w:type="spellStart"/>
            <w:r w:rsidRPr="00B042C1">
              <w:rPr>
                <w:color w:val="000000"/>
                <w:spacing w:val="-5"/>
                <w:sz w:val="22"/>
                <w:szCs w:val="22"/>
              </w:rPr>
              <w:t>холодовой</w:t>
            </w:r>
            <w:proofErr w:type="spellEnd"/>
            <w:r w:rsidRPr="00B042C1">
              <w:rPr>
                <w:color w:val="000000"/>
                <w:spacing w:val="-5"/>
                <w:sz w:val="22"/>
                <w:szCs w:val="22"/>
              </w:rPr>
              <w:t xml:space="preserve"> цепи при транспортировке и хранении, согласно требованиям производителя.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  <w:tr w:rsidR="000F3753" w:rsidRPr="00B042C1" w:rsidTr="00BB239B">
        <w:trPr>
          <w:trHeight w:val="20"/>
        </w:trPr>
        <w:tc>
          <w:tcPr>
            <w:tcW w:w="540" w:type="dxa"/>
          </w:tcPr>
          <w:p w:rsidR="000F3753" w:rsidRPr="00B042C1" w:rsidRDefault="000F3753" w:rsidP="00BB23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9" w:type="dxa"/>
          </w:tcPr>
          <w:p w:rsidR="000F3753" w:rsidRPr="00B042C1" w:rsidRDefault="000F3753" w:rsidP="00BB239B">
            <w:pPr>
              <w:shd w:val="clear" w:color="auto" w:fill="FFFFFF"/>
              <w:ind w:left="140" w:right="140"/>
              <w:rPr>
                <w:color w:val="000000"/>
                <w:spacing w:val="-5"/>
                <w:sz w:val="22"/>
                <w:szCs w:val="22"/>
              </w:rPr>
            </w:pPr>
            <w:r w:rsidRPr="00B042C1">
              <w:rPr>
                <w:color w:val="000000"/>
                <w:spacing w:val="-5"/>
                <w:sz w:val="22"/>
                <w:szCs w:val="22"/>
              </w:rPr>
              <w:t>Инструкция по применению на русском языке</w:t>
            </w:r>
          </w:p>
        </w:tc>
        <w:tc>
          <w:tcPr>
            <w:tcW w:w="1701" w:type="dxa"/>
          </w:tcPr>
          <w:p w:rsidR="000F3753" w:rsidRPr="00B042C1" w:rsidRDefault="000F3753" w:rsidP="00BB239B">
            <w:pPr>
              <w:jc w:val="both"/>
              <w:rPr>
                <w:sz w:val="22"/>
                <w:szCs w:val="22"/>
              </w:rPr>
            </w:pPr>
          </w:p>
        </w:tc>
      </w:tr>
    </w:tbl>
    <w:p w:rsidR="000F3753" w:rsidRPr="00B042C1" w:rsidRDefault="000F3753" w:rsidP="000F3753">
      <w:pPr>
        <w:shd w:val="clear" w:color="auto" w:fill="FFFFFF"/>
        <w:rPr>
          <w:b/>
          <w:sz w:val="22"/>
          <w:szCs w:val="22"/>
        </w:rPr>
      </w:pPr>
    </w:p>
    <w:p w:rsidR="000F3753" w:rsidRPr="00B042C1" w:rsidRDefault="000F3753" w:rsidP="000F3753">
      <w:pPr>
        <w:rPr>
          <w:sz w:val="22"/>
          <w:szCs w:val="22"/>
        </w:rPr>
      </w:pPr>
    </w:p>
    <w:p w:rsidR="000F3753" w:rsidRPr="00B042C1" w:rsidRDefault="000F3753" w:rsidP="000F3753">
      <w:pPr>
        <w:rPr>
          <w:sz w:val="22"/>
          <w:szCs w:val="22"/>
        </w:rPr>
      </w:pPr>
    </w:p>
    <w:p w:rsidR="00A01918" w:rsidRDefault="000F3753">
      <w:bookmarkStart w:id="0" w:name="_GoBack"/>
      <w:bookmarkEnd w:id="0"/>
    </w:p>
    <w:sectPr w:rsidR="00A01918" w:rsidSect="00013E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53"/>
    <w:rsid w:val="000F3753"/>
    <w:rsid w:val="002C1D00"/>
    <w:rsid w:val="00C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2018-07-18T09:09:00Z</dcterms:created>
  <dcterms:modified xsi:type="dcterms:W3CDTF">2018-07-18T09:09:00Z</dcterms:modified>
</cp:coreProperties>
</file>