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8E" w:rsidRPr="001663B7" w:rsidRDefault="00A8008D" w:rsidP="001663B7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3B7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на препарат </w:t>
      </w:r>
      <w:proofErr w:type="spellStart"/>
      <w:r w:rsidRPr="001663B7">
        <w:rPr>
          <w:rFonts w:ascii="Times New Roman" w:hAnsi="Times New Roman" w:cs="Times New Roman"/>
          <w:b/>
          <w:sz w:val="24"/>
          <w:szCs w:val="24"/>
        </w:rPr>
        <w:t>Фитоменадион</w:t>
      </w:r>
      <w:proofErr w:type="spellEnd"/>
      <w:r w:rsidRPr="001663B7">
        <w:rPr>
          <w:rFonts w:ascii="Times New Roman" w:hAnsi="Times New Roman" w:cs="Times New Roman"/>
          <w:b/>
          <w:sz w:val="24"/>
          <w:szCs w:val="24"/>
        </w:rPr>
        <w:t xml:space="preserve"> (Витамин К)</w:t>
      </w:r>
    </w:p>
    <w:tbl>
      <w:tblPr>
        <w:tblStyle w:val="a3"/>
        <w:tblW w:w="11023" w:type="dxa"/>
        <w:tblLook w:val="04A0"/>
      </w:tblPr>
      <w:tblGrid>
        <w:gridCol w:w="3085"/>
        <w:gridCol w:w="7938"/>
      </w:tblGrid>
      <w:tr w:rsidR="00A8008D" w:rsidRPr="001663B7" w:rsidTr="001663B7">
        <w:tc>
          <w:tcPr>
            <w:tcW w:w="11023" w:type="dxa"/>
            <w:gridSpan w:val="2"/>
          </w:tcPr>
          <w:p w:rsidR="00A8008D" w:rsidRPr="001663B7" w:rsidRDefault="00A8008D" w:rsidP="001663B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A8008D" w:rsidRPr="001663B7" w:rsidTr="001663B7">
        <w:tc>
          <w:tcPr>
            <w:tcW w:w="11023" w:type="dxa"/>
            <w:gridSpan w:val="2"/>
          </w:tcPr>
          <w:p w:rsidR="00A8008D" w:rsidRPr="001663B7" w:rsidRDefault="00A8008D" w:rsidP="001663B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Фитоменадион</w:t>
            </w:r>
            <w:proofErr w:type="spellEnd"/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(Витамин К)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1663B7"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A8008D" w:rsidRPr="001663B7" w:rsidRDefault="00281CD7" w:rsidP="0058729E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Годовая потребность </w:t>
            </w:r>
            <w:r w:rsidR="0058729E">
              <w:rPr>
                <w:rFonts w:ascii="Times New Roman" w:hAnsi="Times New Roman" w:cs="Times New Roman"/>
                <w:sz w:val="24"/>
                <w:szCs w:val="24"/>
              </w:rPr>
              <w:t xml:space="preserve">40 000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ампул</w:t>
            </w:r>
            <w:r w:rsidR="00A8008D"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(ампулы 1мг/0,5мл№10)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Торговое название</w:t>
            </w:r>
            <w:r w:rsidR="001663B7"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и каталожный номер):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  <w:r w:rsidR="001663B7"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(Указать наименование фирмы и страну происхождения товара)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  <w:r w:rsidR="001663B7"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938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Препарат предназначен для лечения геморрагического синдрома с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гипопротромбинемией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, вызванной нарушением функции печени (при гепатите, циррозе печени, механической желтухе) и некоторыми заболеваниями, вызывающими нарушение всасывания витамина</w:t>
            </w:r>
            <w:proofErr w:type="gram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(в т.ч. язвенная болезнь, энтерит, хроническая диарея,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колиит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, спру, резекция кишечника,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целиакия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, кистозный фиброз поджелудочной железы,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муковисцедоз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). Геморрагические заболевания у новорожденных (лечение и профилактика).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Применение:</w:t>
            </w:r>
          </w:p>
        </w:tc>
        <w:tc>
          <w:tcPr>
            <w:tcW w:w="7938" w:type="dxa"/>
          </w:tcPr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Внутрь, в/м, в/в, </w:t>
            </w:r>
            <w:proofErr w:type="spellStart"/>
            <w:proofErr w:type="gram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/к. Режим дозирования устанавливают индивидуально, в зависимости от показаний, клинической ситуации, возраста пациента;</w:t>
            </w:r>
          </w:p>
          <w:p w:rsidR="00A8008D" w:rsidRPr="001663B7" w:rsidRDefault="00A8008D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Новорожденным – не более </w:t>
            </w:r>
            <w:r w:rsidR="00953450" w:rsidRPr="001663B7">
              <w:rPr>
                <w:rFonts w:ascii="Times New Roman" w:hAnsi="Times New Roman" w:cs="Times New Roman"/>
                <w:sz w:val="24"/>
                <w:szCs w:val="24"/>
              </w:rPr>
              <w:t>0,004г</w:t>
            </w:r>
            <w:r w:rsidR="00977BF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bookmarkStart w:id="0" w:name="_GoBack"/>
            <w:bookmarkEnd w:id="0"/>
            <w:r w:rsidR="00953450"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(внутрь);</w:t>
            </w:r>
          </w:p>
          <w:p w:rsidR="00953450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Детям до года – 0,002-0,005 г.</w:t>
            </w:r>
          </w:p>
        </w:tc>
      </w:tr>
      <w:tr w:rsidR="00A8008D" w:rsidRPr="001663B7" w:rsidTr="001663B7">
        <w:tc>
          <w:tcPr>
            <w:tcW w:w="3085" w:type="dxa"/>
          </w:tcPr>
          <w:p w:rsidR="00A8008D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Форма упаковки:</w:t>
            </w:r>
          </w:p>
        </w:tc>
        <w:tc>
          <w:tcPr>
            <w:tcW w:w="7938" w:type="dxa"/>
          </w:tcPr>
          <w:p w:rsidR="00A8008D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1 ампула 1% раствора содержит 0,01г витамина </w:t>
            </w:r>
            <w:proofErr w:type="gram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Кроме того, в раствор добавлена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глихолевая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</w:tr>
      <w:tr w:rsidR="00953450" w:rsidRPr="001663B7" w:rsidTr="001663B7">
        <w:tc>
          <w:tcPr>
            <w:tcW w:w="3085" w:type="dxa"/>
          </w:tcPr>
          <w:p w:rsidR="00953450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Срок годности:</w:t>
            </w:r>
          </w:p>
        </w:tc>
        <w:tc>
          <w:tcPr>
            <w:tcW w:w="7938" w:type="dxa"/>
          </w:tcPr>
          <w:p w:rsidR="00953450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Не менее 24 месяцев. Срок годности на дату поставки должен составлять не менее 80% срока годности предусмотренного заводом изготовителем.</w:t>
            </w:r>
          </w:p>
        </w:tc>
      </w:tr>
      <w:tr w:rsidR="00953450" w:rsidRPr="001663B7" w:rsidTr="001663B7">
        <w:tc>
          <w:tcPr>
            <w:tcW w:w="3085" w:type="dxa"/>
          </w:tcPr>
          <w:p w:rsidR="00953450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Стандарты:</w:t>
            </w:r>
          </w:p>
        </w:tc>
        <w:tc>
          <w:tcPr>
            <w:tcW w:w="7938" w:type="dxa"/>
          </w:tcPr>
          <w:p w:rsidR="00953450" w:rsidRPr="001663B7" w:rsidRDefault="00953450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стандартам производства </w:t>
            </w:r>
            <w:r w:rsidRPr="00166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ISO</w:t>
            </w: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9000:20хх; 9001:20хх или их эквивалентам. Копи</w:t>
            </w:r>
            <w:proofErr w:type="gram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и) сертификата(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) должны б</w:t>
            </w:r>
            <w:r w:rsidR="0006730F" w:rsidRPr="001663B7">
              <w:rPr>
                <w:rFonts w:ascii="Times New Roman" w:hAnsi="Times New Roman" w:cs="Times New Roman"/>
                <w:sz w:val="24"/>
                <w:szCs w:val="24"/>
              </w:rPr>
              <w:t>ыть представлены вместе с конку</w:t>
            </w: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рсным предложением;</w:t>
            </w:r>
          </w:p>
          <w:p w:rsidR="00953450" w:rsidRPr="001663B7" w:rsidRDefault="0006730F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Изделие не должно содержать токсичные материалы и должно быть произведено в строгом соответствии с требованиями, оговоренными в стандартах, созданных на основе Директивы Совета Европейского Сообщества 98/79/ЕС от 27 октября 1998 года (93/42/</w:t>
            </w:r>
            <w:r w:rsidRPr="001663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EWG</w:t>
            </w: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) или эквивалентных стандартах или лучшим и иметь СЕ маркировку. Копи</w:t>
            </w:r>
            <w:proofErr w:type="gram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и) сертификата(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) должны быть представлены вместе с конкурсным предложением.</w:t>
            </w:r>
          </w:p>
        </w:tc>
      </w:tr>
      <w:tr w:rsidR="00953450" w:rsidRPr="001663B7" w:rsidTr="001663B7">
        <w:tc>
          <w:tcPr>
            <w:tcW w:w="3085" w:type="dxa"/>
          </w:tcPr>
          <w:p w:rsidR="00953450" w:rsidRPr="001663B7" w:rsidRDefault="0006730F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Регистрация:</w:t>
            </w:r>
          </w:p>
        </w:tc>
        <w:tc>
          <w:tcPr>
            <w:tcW w:w="7938" w:type="dxa"/>
          </w:tcPr>
          <w:p w:rsidR="00953450" w:rsidRPr="00D37DA0" w:rsidRDefault="0006730F" w:rsidP="001663B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>РУз</w:t>
            </w:r>
            <w:proofErr w:type="spellEnd"/>
            <w:r w:rsidRPr="001663B7">
              <w:rPr>
                <w:rFonts w:ascii="Times New Roman" w:hAnsi="Times New Roman" w:cs="Times New Roman"/>
                <w:sz w:val="24"/>
                <w:szCs w:val="24"/>
              </w:rPr>
              <w:t xml:space="preserve"> (если подлежит по коду ТН ВЭД) или иметь регистрацию в странах согласно перечню, утвержденном в №ПП-3948 от 24.09.2018г.</w:t>
            </w:r>
          </w:p>
        </w:tc>
      </w:tr>
    </w:tbl>
    <w:p w:rsidR="001663B7" w:rsidRPr="001663B7" w:rsidRDefault="001663B7" w:rsidP="00B667E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3B7" w:rsidRPr="001663B7" w:rsidSect="001663B7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008D"/>
    <w:rsid w:val="0006730F"/>
    <w:rsid w:val="001663B7"/>
    <w:rsid w:val="00281CD7"/>
    <w:rsid w:val="00485942"/>
    <w:rsid w:val="004C717C"/>
    <w:rsid w:val="0058729E"/>
    <w:rsid w:val="0084218E"/>
    <w:rsid w:val="00953450"/>
    <w:rsid w:val="00977BFB"/>
    <w:rsid w:val="00A45156"/>
    <w:rsid w:val="00A8008D"/>
    <w:rsid w:val="00B667E3"/>
    <w:rsid w:val="00D37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0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 S</cp:lastModifiedBy>
  <cp:revision>3</cp:revision>
  <dcterms:created xsi:type="dcterms:W3CDTF">2021-07-24T08:29:00Z</dcterms:created>
  <dcterms:modified xsi:type="dcterms:W3CDTF">2021-07-24T09:28:00Z</dcterms:modified>
</cp:coreProperties>
</file>