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86" w:rsidRDefault="008B5D86" w:rsidP="008B5D86">
      <w:pPr>
        <w:spacing w:after="0" w:line="240" w:lineRule="auto"/>
        <w:jc w:val="right"/>
        <w:rPr>
          <w:rFonts w:ascii="Times New Roman" w:hAnsi="Times New Roman"/>
          <w:b/>
        </w:rPr>
      </w:pPr>
    </w:p>
    <w:p w:rsidR="004A55B0" w:rsidRDefault="004A55B0" w:rsidP="008B5D86">
      <w:pPr>
        <w:spacing w:after="0" w:line="240" w:lineRule="auto"/>
        <w:jc w:val="center"/>
        <w:rPr>
          <w:rFonts w:ascii="Times New Roman" w:hAnsi="Times New Roman"/>
          <w:b/>
        </w:rPr>
      </w:pPr>
    </w:p>
    <w:p w:rsidR="008B5D86" w:rsidRDefault="00646661" w:rsidP="008B5D86">
      <w:pPr>
        <w:spacing w:after="0" w:line="240" w:lineRule="auto"/>
        <w:jc w:val="center"/>
        <w:rPr>
          <w:rFonts w:ascii="Times New Roman" w:hAnsi="Times New Roman"/>
          <w:b/>
        </w:rPr>
      </w:pPr>
      <w:r>
        <w:rPr>
          <w:rFonts w:ascii="Times New Roman" w:hAnsi="Times New Roman"/>
          <w:b/>
        </w:rPr>
        <w:t>С</w:t>
      </w:r>
      <w:r w:rsidR="008B5D86">
        <w:rPr>
          <w:rFonts w:ascii="Times New Roman" w:hAnsi="Times New Roman"/>
          <w:b/>
        </w:rPr>
        <w:t>писок необходимых лекарственных сре</w:t>
      </w:r>
      <w:proofErr w:type="gramStart"/>
      <w:r w:rsidR="008B5D86">
        <w:rPr>
          <w:rFonts w:ascii="Times New Roman" w:hAnsi="Times New Roman"/>
          <w:b/>
        </w:rPr>
        <w:t>дств дл</w:t>
      </w:r>
      <w:proofErr w:type="gramEnd"/>
      <w:r w:rsidR="008B5D86">
        <w:rPr>
          <w:rFonts w:ascii="Times New Roman" w:hAnsi="Times New Roman"/>
          <w:b/>
        </w:rPr>
        <w:t>я РСНПМЦГ</w:t>
      </w:r>
    </w:p>
    <w:p w:rsidR="00EC7CC9" w:rsidRDefault="00EC7CC9" w:rsidP="008B5D86">
      <w:pPr>
        <w:spacing w:after="0" w:line="240" w:lineRule="auto"/>
        <w:jc w:val="center"/>
        <w:rPr>
          <w:rFonts w:ascii="Times New Roman" w:hAnsi="Times New Roman"/>
          <w:b/>
        </w:rPr>
      </w:pPr>
    </w:p>
    <w:p w:rsidR="0002611E" w:rsidRPr="00EC7CC9" w:rsidRDefault="00EC7CC9" w:rsidP="00EC7CC9">
      <w:pPr>
        <w:jc w:val="center"/>
        <w:rPr>
          <w:rFonts w:ascii="Times New Roman" w:hAnsi="Times New Roman" w:cs="Times New Roman"/>
          <w:b/>
          <w:sz w:val="28"/>
          <w:szCs w:val="28"/>
          <w:lang w:val="uz-Cyrl-UZ"/>
        </w:rPr>
      </w:pPr>
      <w:r w:rsidRPr="00EC7CC9">
        <w:rPr>
          <w:rFonts w:ascii="Times New Roman" w:hAnsi="Times New Roman" w:cs="Times New Roman"/>
          <w:b/>
          <w:sz w:val="28"/>
          <w:szCs w:val="28"/>
          <w:lang w:val="uz-Cyrl-UZ"/>
        </w:rPr>
        <w:t>Техническое задание на необходим</w:t>
      </w:r>
      <w:r w:rsidRPr="00EC7CC9">
        <w:rPr>
          <w:rFonts w:ascii="Times New Roman" w:hAnsi="Times New Roman" w:cs="Times New Roman"/>
          <w:b/>
          <w:sz w:val="28"/>
          <w:szCs w:val="28"/>
        </w:rPr>
        <w:t>ы</w:t>
      </w:r>
      <w:r w:rsidRPr="00EC7CC9">
        <w:rPr>
          <w:rFonts w:ascii="Times New Roman" w:hAnsi="Times New Roman" w:cs="Times New Roman"/>
          <w:b/>
          <w:sz w:val="28"/>
          <w:szCs w:val="28"/>
          <w:lang w:val="uz-Cyrl-UZ"/>
        </w:rPr>
        <w:t>х препаратов</w:t>
      </w:r>
    </w:p>
    <w:tbl>
      <w:tblPr>
        <w:tblStyle w:val="a3"/>
        <w:tblW w:w="10235" w:type="dxa"/>
        <w:tblInd w:w="-601" w:type="dxa"/>
        <w:tblLook w:val="04A0" w:firstRow="1" w:lastRow="0" w:firstColumn="1" w:lastColumn="0" w:noHBand="0" w:noVBand="1"/>
      </w:tblPr>
      <w:tblGrid>
        <w:gridCol w:w="2587"/>
        <w:gridCol w:w="1084"/>
        <w:gridCol w:w="6564"/>
      </w:tblGrid>
      <w:tr w:rsidR="008B5D86" w:rsidTr="009375C4">
        <w:tc>
          <w:tcPr>
            <w:tcW w:w="10235" w:type="dxa"/>
            <w:gridSpan w:val="3"/>
            <w:shd w:val="clear" w:color="auto" w:fill="D9D9D9" w:themeFill="background1" w:themeFillShade="D9"/>
          </w:tcPr>
          <w:p w:rsidR="008B5D86" w:rsidRDefault="008B5D86" w:rsidP="009375C4">
            <w:pPr>
              <w:jc w:val="center"/>
              <w:rPr>
                <w:b/>
              </w:rPr>
            </w:pPr>
            <w:r>
              <w:rPr>
                <w:b/>
                <w:sz w:val="21"/>
                <w:szCs w:val="21"/>
              </w:rPr>
              <w:t>Лот.№ 1</w:t>
            </w:r>
            <w:r w:rsidR="0067185F">
              <w:rPr>
                <w:b/>
                <w:sz w:val="21"/>
                <w:szCs w:val="21"/>
              </w:rPr>
              <w:t xml:space="preserve"> </w:t>
            </w:r>
            <w:proofErr w:type="spellStart"/>
            <w:r>
              <w:rPr>
                <w:b/>
              </w:rPr>
              <w:t>Элтромбопаг</w:t>
            </w:r>
            <w:proofErr w:type="spellEnd"/>
            <w:r w:rsidR="0067185F">
              <w:rPr>
                <w:b/>
              </w:rPr>
              <w:t xml:space="preserve"> 25 мг.</w:t>
            </w:r>
          </w:p>
        </w:tc>
      </w:tr>
      <w:tr w:rsidR="008B5D86" w:rsidTr="009375C4">
        <w:tc>
          <w:tcPr>
            <w:tcW w:w="10235" w:type="dxa"/>
            <w:gridSpan w:val="3"/>
            <w:shd w:val="clear" w:color="auto" w:fill="FFFFFF" w:themeFill="background1"/>
          </w:tcPr>
          <w:p w:rsidR="008B5D86" w:rsidRDefault="008B5D86" w:rsidP="009375C4">
            <w:pPr>
              <w:jc w:val="center"/>
              <w:rPr>
                <w:b/>
              </w:rPr>
            </w:pPr>
            <w:r w:rsidRPr="00B22EE8">
              <w:rPr>
                <w:b/>
                <w:sz w:val="24"/>
                <w:szCs w:val="24"/>
              </w:rPr>
              <w:t>Техническое задание</w:t>
            </w:r>
          </w:p>
        </w:tc>
      </w:tr>
      <w:tr w:rsidR="008B5D86" w:rsidTr="009375C4">
        <w:tc>
          <w:tcPr>
            <w:tcW w:w="10235" w:type="dxa"/>
            <w:gridSpan w:val="3"/>
            <w:shd w:val="clear" w:color="auto" w:fill="FFFFFF" w:themeFill="background1"/>
          </w:tcPr>
          <w:p w:rsidR="008B5D86" w:rsidRDefault="000143E6" w:rsidP="009375C4">
            <w:pPr>
              <w:rPr>
                <w:b/>
              </w:rPr>
            </w:pPr>
            <w:r>
              <w:rPr>
                <w:b/>
              </w:rPr>
              <w:t>Препарат</w:t>
            </w:r>
            <w:r w:rsidR="008B5D86">
              <w:rPr>
                <w:b/>
              </w:rPr>
              <w:t>:</w:t>
            </w:r>
            <w:r>
              <w:rPr>
                <w:b/>
              </w:rPr>
              <w:t xml:space="preserve"> </w:t>
            </w:r>
            <w:proofErr w:type="spellStart"/>
            <w:r w:rsidR="008B5D86" w:rsidRPr="004028FB">
              <w:rPr>
                <w:b/>
              </w:rPr>
              <w:t>Элтромбопаг</w:t>
            </w:r>
            <w:proofErr w:type="spellEnd"/>
            <w:r w:rsidR="008B5D86" w:rsidRPr="004028FB">
              <w:rPr>
                <w:color w:val="333333"/>
              </w:rPr>
              <w:t xml:space="preserve">– стимулятор </w:t>
            </w:r>
            <w:proofErr w:type="spellStart"/>
            <w:r w:rsidR="008B5D86" w:rsidRPr="004028FB">
              <w:rPr>
                <w:color w:val="333333"/>
              </w:rPr>
              <w:t>тромбопоэза</w:t>
            </w:r>
            <w:proofErr w:type="spellEnd"/>
            <w:r w:rsidR="008B5D86" w:rsidRPr="004028FB">
              <w:rPr>
                <w:color w:val="333333"/>
              </w:rPr>
              <w:t xml:space="preserve">.  </w:t>
            </w:r>
          </w:p>
        </w:tc>
      </w:tr>
      <w:tr w:rsidR="008B5D86" w:rsidRPr="004028FB" w:rsidTr="009375C4">
        <w:tc>
          <w:tcPr>
            <w:tcW w:w="10235" w:type="dxa"/>
            <w:gridSpan w:val="3"/>
            <w:shd w:val="clear" w:color="auto" w:fill="FFFFFF" w:themeFill="background1"/>
          </w:tcPr>
          <w:p w:rsidR="008B5D86" w:rsidRPr="004028FB" w:rsidRDefault="008B5D86" w:rsidP="009375C4">
            <w:pPr>
              <w:rPr>
                <w:b/>
              </w:rPr>
            </w:pPr>
            <w:r w:rsidRPr="00C2486A">
              <w:rPr>
                <w:b/>
              </w:rPr>
              <w:t>Производитель</w:t>
            </w:r>
          </w:p>
        </w:tc>
      </w:tr>
      <w:tr w:rsidR="008B5D86" w:rsidTr="009375C4">
        <w:tc>
          <w:tcPr>
            <w:tcW w:w="10235" w:type="dxa"/>
            <w:gridSpan w:val="3"/>
            <w:shd w:val="clear" w:color="auto" w:fill="FFFFFF" w:themeFill="background1"/>
          </w:tcPr>
          <w:p w:rsidR="008B5D86" w:rsidRDefault="008B5D86" w:rsidP="009375C4">
            <w:pPr>
              <w:jc w:val="center"/>
              <w:rPr>
                <w:b/>
              </w:rPr>
            </w:pPr>
            <w:r w:rsidRPr="00C2486A">
              <w:rPr>
                <w:b/>
              </w:rPr>
              <w:t>Торговое наименование</w:t>
            </w:r>
          </w:p>
        </w:tc>
      </w:tr>
      <w:tr w:rsidR="008B5D86" w:rsidRPr="007971EF" w:rsidTr="0011161C">
        <w:tc>
          <w:tcPr>
            <w:tcW w:w="3671" w:type="dxa"/>
            <w:gridSpan w:val="2"/>
            <w:shd w:val="clear" w:color="auto" w:fill="FFFFFF" w:themeFill="background1"/>
          </w:tcPr>
          <w:p w:rsidR="008B5D86" w:rsidRPr="004028FB" w:rsidRDefault="008B5D86" w:rsidP="009375C4">
            <w:pPr>
              <w:rPr>
                <w:lang w:val="uz-Cyrl-UZ"/>
              </w:rPr>
            </w:pPr>
            <w:r w:rsidRPr="004028FB">
              <w:t>Состав препарата</w:t>
            </w:r>
          </w:p>
          <w:p w:rsidR="008B5D86" w:rsidRDefault="008B5D86" w:rsidP="009375C4">
            <w:pPr>
              <w:rPr>
                <w:b/>
              </w:rPr>
            </w:pPr>
          </w:p>
        </w:tc>
        <w:tc>
          <w:tcPr>
            <w:tcW w:w="6564" w:type="dxa"/>
            <w:shd w:val="clear" w:color="auto" w:fill="FFFFFF" w:themeFill="background1"/>
          </w:tcPr>
          <w:p w:rsidR="008B5D86" w:rsidRDefault="008B5D86" w:rsidP="009375C4">
            <w:r w:rsidRPr="004028FB">
              <w:t xml:space="preserve">Каждая таблетка содержит: гранулы действующее вещество: </w:t>
            </w:r>
            <w:proofErr w:type="spellStart"/>
            <w:r w:rsidRPr="004028FB">
              <w:t>элтромбопаголамина</w:t>
            </w:r>
            <w:proofErr w:type="spellEnd"/>
            <w:r w:rsidRPr="004028FB">
              <w:t xml:space="preserve"> измельченный (в пересчете на </w:t>
            </w:r>
            <w:proofErr w:type="spellStart"/>
            <w:r w:rsidRPr="004028FB">
              <w:t>элтромбопаг</w:t>
            </w:r>
            <w:proofErr w:type="spellEnd"/>
            <w:r w:rsidRPr="004028FB">
              <w:t>)-</w:t>
            </w:r>
            <w:r w:rsidR="00EC7CC9">
              <w:t>31,9/63,8мг</w:t>
            </w:r>
            <w:r w:rsidRPr="004028FB">
              <w:t xml:space="preserve">; вспомогательные вещества: </w:t>
            </w:r>
            <w:proofErr w:type="spellStart"/>
            <w:r w:rsidRPr="004028FB">
              <w:t>маннитол</w:t>
            </w:r>
            <w:proofErr w:type="spellEnd"/>
            <w:r w:rsidRPr="004028FB">
              <w:t xml:space="preserve">, целлюлоза микрокристаллическая, </w:t>
            </w:r>
            <w:proofErr w:type="spellStart"/>
            <w:r w:rsidRPr="004028FB">
              <w:t>повидон</w:t>
            </w:r>
            <w:proofErr w:type="spellEnd"/>
            <w:r w:rsidRPr="004028FB">
              <w:t>.</w:t>
            </w:r>
          </w:p>
          <w:p w:rsidR="008B5D86" w:rsidRPr="007971EF" w:rsidRDefault="008B5D86" w:rsidP="0067185F">
            <w:pPr>
              <w:rPr>
                <w:b/>
              </w:rPr>
            </w:pPr>
            <w:r>
              <w:t>Необходимое количество 8</w:t>
            </w:r>
            <w:r w:rsidR="00EC7CC9">
              <w:t>4</w:t>
            </w:r>
            <w:r>
              <w:t>00 таблеток</w:t>
            </w:r>
            <w:r w:rsidR="0067185F">
              <w:t>.</w:t>
            </w:r>
            <w:r>
              <w:t xml:space="preserve"> </w:t>
            </w:r>
          </w:p>
        </w:tc>
      </w:tr>
      <w:tr w:rsidR="008B5D86" w:rsidTr="0011161C">
        <w:tc>
          <w:tcPr>
            <w:tcW w:w="3671" w:type="dxa"/>
            <w:gridSpan w:val="2"/>
            <w:shd w:val="clear" w:color="auto" w:fill="FFFFFF" w:themeFill="background1"/>
          </w:tcPr>
          <w:p w:rsidR="008B5D86" w:rsidRDefault="008B5D86" w:rsidP="009375C4">
            <w:pPr>
              <w:rPr>
                <w:b/>
              </w:rPr>
            </w:pPr>
            <w:r w:rsidRPr="004028FB">
              <w:t>Описание лекарственной формы</w:t>
            </w:r>
          </w:p>
        </w:tc>
        <w:tc>
          <w:tcPr>
            <w:tcW w:w="6564" w:type="dxa"/>
            <w:shd w:val="clear" w:color="auto" w:fill="FFFFFF" w:themeFill="background1"/>
          </w:tcPr>
          <w:p w:rsidR="008B5D86" w:rsidRDefault="008B5D86" w:rsidP="0053638E">
            <w:pPr>
              <w:rPr>
                <w:b/>
              </w:rPr>
            </w:pPr>
            <w:r w:rsidRPr="004028FB">
              <w:t xml:space="preserve">Таблетки, покрытые пленочной оболочкой, 25мг-28штук; </w:t>
            </w:r>
          </w:p>
        </w:tc>
      </w:tr>
      <w:tr w:rsidR="008B5D86" w:rsidTr="0011161C">
        <w:tc>
          <w:tcPr>
            <w:tcW w:w="3671" w:type="dxa"/>
            <w:gridSpan w:val="2"/>
            <w:shd w:val="clear" w:color="auto" w:fill="FFFFFF" w:themeFill="background1"/>
          </w:tcPr>
          <w:p w:rsidR="008B5D86" w:rsidRDefault="008B5D86" w:rsidP="009375C4">
            <w:pPr>
              <w:rPr>
                <w:b/>
              </w:rPr>
            </w:pPr>
            <w:r w:rsidRPr="004028FB">
              <w:t>Описание отдельной упаковки</w:t>
            </w:r>
          </w:p>
        </w:tc>
        <w:tc>
          <w:tcPr>
            <w:tcW w:w="6564" w:type="dxa"/>
            <w:shd w:val="clear" w:color="auto" w:fill="FFFFFF" w:themeFill="background1"/>
          </w:tcPr>
          <w:p w:rsidR="008B5D86" w:rsidRDefault="008B5D86" w:rsidP="009375C4">
            <w:pPr>
              <w:rPr>
                <w:b/>
              </w:rPr>
            </w:pPr>
            <w:r w:rsidRPr="004028FB">
              <w:t>Каждая индивидуальная упаковка может содержать несколько таблеток препарата исходя из производимой формы упаковки производителя данного препарата. При этом цена должна быть указана за 1 таблетку</w:t>
            </w:r>
          </w:p>
        </w:tc>
      </w:tr>
      <w:tr w:rsidR="008B5D86" w:rsidTr="0011161C">
        <w:tc>
          <w:tcPr>
            <w:tcW w:w="3671" w:type="dxa"/>
            <w:gridSpan w:val="2"/>
            <w:shd w:val="clear" w:color="auto" w:fill="FFFFFF" w:themeFill="background1"/>
          </w:tcPr>
          <w:p w:rsidR="008B5D86" w:rsidRDefault="008B5D86" w:rsidP="009375C4">
            <w:pPr>
              <w:rPr>
                <w:b/>
              </w:rPr>
            </w:pPr>
            <w:r w:rsidRPr="004028FB">
              <w:t xml:space="preserve">Условия хранения препарата </w:t>
            </w:r>
          </w:p>
        </w:tc>
        <w:tc>
          <w:tcPr>
            <w:tcW w:w="6564" w:type="dxa"/>
            <w:shd w:val="clear" w:color="auto" w:fill="FFFFFF" w:themeFill="background1"/>
          </w:tcPr>
          <w:p w:rsidR="008B5D86" w:rsidRDefault="008B5D86" w:rsidP="009375C4">
            <w:pPr>
              <w:widowControl w:val="0"/>
              <w:autoSpaceDE w:val="0"/>
              <w:autoSpaceDN w:val="0"/>
              <w:adjustRightInd w:val="0"/>
              <w:rPr>
                <w:b/>
              </w:rPr>
            </w:pPr>
            <w:r w:rsidRPr="004028FB">
              <w:t>В недоступном для детей месте при температуре не выше 30°</w:t>
            </w:r>
            <w:r w:rsidRPr="004028FB">
              <w:rPr>
                <w:lang w:val="en-US"/>
              </w:rPr>
              <w:t>C</w:t>
            </w:r>
            <w:r w:rsidRPr="004028FB">
              <w:t>.</w:t>
            </w:r>
          </w:p>
        </w:tc>
      </w:tr>
      <w:tr w:rsidR="008B5D86" w:rsidTr="0011161C">
        <w:tc>
          <w:tcPr>
            <w:tcW w:w="3671" w:type="dxa"/>
            <w:gridSpan w:val="2"/>
            <w:shd w:val="clear" w:color="auto" w:fill="FFFFFF" w:themeFill="background1"/>
          </w:tcPr>
          <w:p w:rsidR="008B5D86" w:rsidRDefault="008B5D86" w:rsidP="009375C4">
            <w:pPr>
              <w:rPr>
                <w:b/>
              </w:rPr>
            </w:pPr>
            <w:r w:rsidRPr="004028FB">
              <w:t>Срок годности:</w:t>
            </w:r>
          </w:p>
        </w:tc>
        <w:tc>
          <w:tcPr>
            <w:tcW w:w="6564" w:type="dxa"/>
            <w:shd w:val="clear" w:color="auto" w:fill="FFFFFF" w:themeFill="background1"/>
          </w:tcPr>
          <w:p w:rsidR="008B5D86" w:rsidRPr="004028FB" w:rsidRDefault="008B5D86" w:rsidP="009375C4">
            <w:r w:rsidRPr="004028FB">
              <w:t>Остаточный срок годности препарата</w:t>
            </w:r>
            <w:r w:rsidRPr="004028FB">
              <w:rPr>
                <w:lang w:val="uz-Cyrl-UZ"/>
              </w:rPr>
              <w:t xml:space="preserve"> на момент поставки должен составлять:</w:t>
            </w:r>
          </w:p>
          <w:p w:rsidR="008B5D86" w:rsidRPr="004028FB" w:rsidRDefault="008B5D86" w:rsidP="009375C4">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8B5D86" w:rsidRPr="004028FB" w:rsidRDefault="008B5D86" w:rsidP="009375C4">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8B5D86" w:rsidRPr="004028FB" w:rsidRDefault="008B5D86" w:rsidP="009375C4">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8B5D86" w:rsidRPr="004028FB" w:rsidRDefault="008B5D86" w:rsidP="009375C4">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8B5D86" w:rsidRPr="004028FB" w:rsidRDefault="008B5D86" w:rsidP="009375C4">
            <w:pPr>
              <w:rPr>
                <w:lang w:val="uz-Cyrl-UZ"/>
              </w:rPr>
            </w:pPr>
            <w:r w:rsidRPr="004028FB">
              <w:rPr>
                <w:lang w:val="uz-Cyrl-UZ"/>
              </w:rPr>
              <w:t>Препараты со сроком годности менее 12 месяцев не рассматриваются.</w:t>
            </w:r>
          </w:p>
          <w:p w:rsidR="008B5D86" w:rsidRDefault="008B5D86" w:rsidP="009375C4">
            <w:pPr>
              <w:rPr>
                <w:b/>
              </w:rPr>
            </w:pPr>
            <w:r w:rsidRPr="004028FB">
              <w:t>Хранение в прохладном темном месте.</w:t>
            </w:r>
          </w:p>
        </w:tc>
      </w:tr>
      <w:tr w:rsidR="008B5D86" w:rsidTr="0011161C">
        <w:tc>
          <w:tcPr>
            <w:tcW w:w="3671" w:type="dxa"/>
            <w:gridSpan w:val="2"/>
            <w:shd w:val="clear" w:color="auto" w:fill="FFFFFF" w:themeFill="background1"/>
          </w:tcPr>
          <w:p w:rsidR="008B5D86" w:rsidRDefault="008B5D86" w:rsidP="009375C4">
            <w:pPr>
              <w:rPr>
                <w:b/>
              </w:rPr>
            </w:pPr>
            <w:r w:rsidRPr="004028FB">
              <w:t>Инструкции по применению</w:t>
            </w:r>
          </w:p>
        </w:tc>
        <w:tc>
          <w:tcPr>
            <w:tcW w:w="6564" w:type="dxa"/>
            <w:shd w:val="clear" w:color="auto" w:fill="FFFFFF" w:themeFill="background1"/>
          </w:tcPr>
          <w:p w:rsidR="008B5D86" w:rsidRDefault="008B5D86" w:rsidP="009375C4">
            <w:pPr>
              <w:rPr>
                <w:b/>
              </w:rPr>
            </w:pPr>
            <w:r w:rsidRPr="004028FB">
              <w:t>Каждая индивидуальная упаковка должна содержать техническую инструкцию по применению на русском и узбекском языках.</w:t>
            </w:r>
          </w:p>
        </w:tc>
      </w:tr>
      <w:tr w:rsidR="008B5D86" w:rsidTr="0011161C">
        <w:tc>
          <w:tcPr>
            <w:tcW w:w="3671" w:type="dxa"/>
            <w:gridSpan w:val="2"/>
            <w:shd w:val="clear" w:color="auto" w:fill="FFFFFF" w:themeFill="background1"/>
          </w:tcPr>
          <w:p w:rsidR="008B5D86" w:rsidRDefault="008B5D86" w:rsidP="009375C4">
            <w:pPr>
              <w:rPr>
                <w:b/>
              </w:rPr>
            </w:pPr>
            <w:r w:rsidRPr="004028FB">
              <w:t>Особые инструкции</w:t>
            </w:r>
          </w:p>
        </w:tc>
        <w:tc>
          <w:tcPr>
            <w:tcW w:w="6564" w:type="dxa"/>
            <w:shd w:val="clear" w:color="auto" w:fill="FFFFFF" w:themeFill="background1"/>
          </w:tcPr>
          <w:p w:rsidR="008B5D86" w:rsidRDefault="008B5D86" w:rsidP="009375C4">
            <w:pPr>
              <w:rPr>
                <w:b/>
              </w:rPr>
            </w:pPr>
            <w:r w:rsidRPr="004028FB">
              <w:t>На упаковке и ярлыках должно быть написано «распространяется бесплатно, не подлежит продаже».</w:t>
            </w:r>
          </w:p>
        </w:tc>
      </w:tr>
      <w:tr w:rsidR="008B5D86" w:rsidTr="0011161C">
        <w:tc>
          <w:tcPr>
            <w:tcW w:w="3671" w:type="dxa"/>
            <w:gridSpan w:val="2"/>
            <w:shd w:val="clear" w:color="auto" w:fill="FFFFFF" w:themeFill="background1"/>
          </w:tcPr>
          <w:p w:rsidR="008B5D86" w:rsidRDefault="008B5D86" w:rsidP="009375C4">
            <w:pPr>
              <w:rPr>
                <w:b/>
              </w:rPr>
            </w:pPr>
            <w:r w:rsidRPr="004028FB">
              <w:rPr>
                <w:lang w:val="uz-Cyrl-UZ"/>
              </w:rPr>
              <w:t>Наличия сертификатов</w:t>
            </w:r>
          </w:p>
        </w:tc>
        <w:tc>
          <w:tcPr>
            <w:tcW w:w="6564"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8B5D86" w:rsidRDefault="0011161C" w:rsidP="0011161C">
            <w:pPr>
              <w:rPr>
                <w:b/>
              </w:rPr>
            </w:pPr>
            <w:r>
              <w:t>Сертификат на производственную площадку – FDA-US или UK, или Европейском Союзе (для зарубежных производителей).</w:t>
            </w:r>
          </w:p>
        </w:tc>
      </w:tr>
      <w:tr w:rsidR="008B5D86" w:rsidTr="0011161C">
        <w:tc>
          <w:tcPr>
            <w:tcW w:w="3671" w:type="dxa"/>
            <w:gridSpan w:val="2"/>
            <w:shd w:val="clear" w:color="auto" w:fill="FFFFFF" w:themeFill="background1"/>
          </w:tcPr>
          <w:p w:rsidR="008B5D86" w:rsidRDefault="008B5D86" w:rsidP="009375C4">
            <w:pPr>
              <w:rPr>
                <w:b/>
              </w:rPr>
            </w:pPr>
            <w:r w:rsidRPr="004028FB">
              <w:t>Регистрация</w:t>
            </w:r>
          </w:p>
        </w:tc>
        <w:tc>
          <w:tcPr>
            <w:tcW w:w="6564" w:type="dxa"/>
            <w:shd w:val="clear" w:color="auto" w:fill="FFFFFF" w:themeFill="background1"/>
          </w:tcPr>
          <w:p w:rsidR="008B5D86" w:rsidRDefault="008B5D86" w:rsidP="009375C4">
            <w:pPr>
              <w:rPr>
                <w:b/>
              </w:rPr>
            </w:pPr>
            <w:proofErr w:type="spellStart"/>
            <w:r w:rsidRPr="001C17A9">
              <w:t>ГЦЭиСЛСИМНиМТ</w:t>
            </w:r>
            <w:proofErr w:type="spellEnd"/>
            <w:r w:rsidRPr="001C17A9">
              <w:t xml:space="preserve"> (Указать номер регистрации)</w:t>
            </w:r>
          </w:p>
        </w:tc>
      </w:tr>
      <w:tr w:rsidR="00EC7CC9" w:rsidTr="00EC7CC9">
        <w:tc>
          <w:tcPr>
            <w:tcW w:w="10235" w:type="dxa"/>
            <w:gridSpan w:val="3"/>
            <w:shd w:val="clear" w:color="auto" w:fill="FFFFFF" w:themeFill="background1"/>
          </w:tcPr>
          <w:p w:rsidR="00EC7CC9" w:rsidRPr="001C17A9" w:rsidRDefault="00EC7CC9" w:rsidP="009375C4"/>
        </w:tc>
      </w:tr>
      <w:tr w:rsidR="00EC7CC9" w:rsidTr="00EC7CC9">
        <w:tc>
          <w:tcPr>
            <w:tcW w:w="10235" w:type="dxa"/>
            <w:gridSpan w:val="3"/>
            <w:shd w:val="clear" w:color="auto" w:fill="D9D9D9" w:themeFill="background1" w:themeFillShade="D9"/>
          </w:tcPr>
          <w:p w:rsidR="00EC7CC9" w:rsidRDefault="00CB2924" w:rsidP="00EC7CC9">
            <w:pPr>
              <w:jc w:val="center"/>
              <w:rPr>
                <w:b/>
              </w:rPr>
            </w:pPr>
            <w:r>
              <w:rPr>
                <w:b/>
                <w:sz w:val="21"/>
                <w:szCs w:val="21"/>
              </w:rPr>
              <w:t xml:space="preserve">Лот.№ 2. </w:t>
            </w:r>
            <w:proofErr w:type="spellStart"/>
            <w:r w:rsidR="00EC7CC9">
              <w:rPr>
                <w:b/>
              </w:rPr>
              <w:t>Элтромбопаг</w:t>
            </w:r>
            <w:proofErr w:type="spellEnd"/>
            <w:r w:rsidR="0067185F">
              <w:rPr>
                <w:b/>
              </w:rPr>
              <w:t xml:space="preserve"> 50 мг.</w:t>
            </w:r>
          </w:p>
        </w:tc>
      </w:tr>
      <w:tr w:rsidR="00EC7CC9" w:rsidTr="00EC7CC9">
        <w:tc>
          <w:tcPr>
            <w:tcW w:w="10235" w:type="dxa"/>
            <w:gridSpan w:val="3"/>
            <w:shd w:val="clear" w:color="auto" w:fill="FFFFFF" w:themeFill="background1"/>
          </w:tcPr>
          <w:p w:rsidR="00EC7CC9" w:rsidRDefault="00EC7CC9" w:rsidP="00EC7CC9">
            <w:pPr>
              <w:jc w:val="center"/>
              <w:rPr>
                <w:b/>
              </w:rPr>
            </w:pPr>
            <w:r w:rsidRPr="00B22EE8">
              <w:rPr>
                <w:b/>
                <w:sz w:val="24"/>
                <w:szCs w:val="24"/>
              </w:rPr>
              <w:t>Техническое задание</w:t>
            </w:r>
          </w:p>
        </w:tc>
      </w:tr>
      <w:tr w:rsidR="00EC7CC9" w:rsidTr="00EC7CC9">
        <w:tc>
          <w:tcPr>
            <w:tcW w:w="10235" w:type="dxa"/>
            <w:gridSpan w:val="3"/>
            <w:shd w:val="clear" w:color="auto" w:fill="FFFFFF" w:themeFill="background1"/>
          </w:tcPr>
          <w:p w:rsidR="00EC7CC9" w:rsidRDefault="000143E6" w:rsidP="00EC7CC9">
            <w:pPr>
              <w:rPr>
                <w:b/>
              </w:rPr>
            </w:pPr>
            <w:r>
              <w:rPr>
                <w:b/>
              </w:rPr>
              <w:t>Препарат</w:t>
            </w:r>
            <w:r w:rsidR="00EC7CC9">
              <w:rPr>
                <w:b/>
              </w:rPr>
              <w:t>:</w:t>
            </w:r>
            <w:r>
              <w:rPr>
                <w:b/>
              </w:rPr>
              <w:t xml:space="preserve"> </w:t>
            </w:r>
            <w:proofErr w:type="spellStart"/>
            <w:r w:rsidR="00EC7CC9" w:rsidRPr="004028FB">
              <w:rPr>
                <w:b/>
              </w:rPr>
              <w:t>Элтромбопаг</w:t>
            </w:r>
            <w:proofErr w:type="spellEnd"/>
            <w:r w:rsidR="00EC7CC9" w:rsidRPr="004028FB">
              <w:rPr>
                <w:color w:val="333333"/>
              </w:rPr>
              <w:t xml:space="preserve">– стимулятор </w:t>
            </w:r>
            <w:proofErr w:type="spellStart"/>
            <w:r w:rsidR="00EC7CC9" w:rsidRPr="004028FB">
              <w:rPr>
                <w:color w:val="333333"/>
              </w:rPr>
              <w:t>тромбопоэза</w:t>
            </w:r>
            <w:proofErr w:type="spellEnd"/>
            <w:r w:rsidR="00EC7CC9" w:rsidRPr="004028FB">
              <w:rPr>
                <w:color w:val="333333"/>
              </w:rPr>
              <w:t xml:space="preserve">.  </w:t>
            </w:r>
          </w:p>
        </w:tc>
      </w:tr>
      <w:tr w:rsidR="00EC7CC9" w:rsidRPr="004028FB" w:rsidTr="00EC7CC9">
        <w:tc>
          <w:tcPr>
            <w:tcW w:w="10235" w:type="dxa"/>
            <w:gridSpan w:val="3"/>
            <w:shd w:val="clear" w:color="auto" w:fill="FFFFFF" w:themeFill="background1"/>
          </w:tcPr>
          <w:p w:rsidR="00EC7CC9" w:rsidRPr="004028FB" w:rsidRDefault="00EC7CC9" w:rsidP="00EC7CC9">
            <w:pPr>
              <w:rPr>
                <w:b/>
              </w:rPr>
            </w:pPr>
            <w:r w:rsidRPr="00C2486A">
              <w:rPr>
                <w:b/>
              </w:rPr>
              <w:t>Производитель</w:t>
            </w:r>
          </w:p>
        </w:tc>
      </w:tr>
      <w:tr w:rsidR="00EC7CC9" w:rsidTr="00EC7CC9">
        <w:tc>
          <w:tcPr>
            <w:tcW w:w="10235" w:type="dxa"/>
            <w:gridSpan w:val="3"/>
            <w:shd w:val="clear" w:color="auto" w:fill="FFFFFF" w:themeFill="background1"/>
          </w:tcPr>
          <w:p w:rsidR="00EC7CC9" w:rsidRDefault="00EC7CC9" w:rsidP="00EC7CC9">
            <w:pPr>
              <w:jc w:val="center"/>
              <w:rPr>
                <w:b/>
              </w:rPr>
            </w:pPr>
            <w:r w:rsidRPr="00C2486A">
              <w:rPr>
                <w:b/>
              </w:rPr>
              <w:t>Торговое наименование</w:t>
            </w:r>
          </w:p>
        </w:tc>
      </w:tr>
      <w:tr w:rsidR="00EC7CC9" w:rsidRPr="007971EF" w:rsidTr="0011161C">
        <w:tc>
          <w:tcPr>
            <w:tcW w:w="3671" w:type="dxa"/>
            <w:gridSpan w:val="2"/>
            <w:shd w:val="clear" w:color="auto" w:fill="FFFFFF" w:themeFill="background1"/>
          </w:tcPr>
          <w:p w:rsidR="00EC7CC9" w:rsidRPr="004028FB" w:rsidRDefault="00EC7CC9" w:rsidP="00EC7CC9">
            <w:pPr>
              <w:rPr>
                <w:lang w:val="uz-Cyrl-UZ"/>
              </w:rPr>
            </w:pPr>
            <w:r w:rsidRPr="004028FB">
              <w:t>Состав препарата</w:t>
            </w:r>
          </w:p>
          <w:p w:rsidR="00EC7CC9" w:rsidRDefault="00EC7CC9" w:rsidP="00EC7CC9">
            <w:pPr>
              <w:rPr>
                <w:b/>
              </w:rPr>
            </w:pPr>
          </w:p>
        </w:tc>
        <w:tc>
          <w:tcPr>
            <w:tcW w:w="6564" w:type="dxa"/>
            <w:shd w:val="clear" w:color="auto" w:fill="FFFFFF" w:themeFill="background1"/>
          </w:tcPr>
          <w:p w:rsidR="00EC7CC9" w:rsidRDefault="00EC7CC9" w:rsidP="00EC7CC9">
            <w:r w:rsidRPr="004028FB">
              <w:t xml:space="preserve">Каждая таблетка содержит: гранулы действующее вещество: </w:t>
            </w:r>
            <w:proofErr w:type="spellStart"/>
            <w:r w:rsidRPr="004028FB">
              <w:t>элтромбопаголамина</w:t>
            </w:r>
            <w:proofErr w:type="spellEnd"/>
            <w:r w:rsidRPr="004028FB">
              <w:t xml:space="preserve"> измельченный (в пересчете на </w:t>
            </w:r>
            <w:proofErr w:type="spellStart"/>
            <w:r w:rsidRPr="004028FB">
              <w:t>элтромбопаг</w:t>
            </w:r>
            <w:proofErr w:type="spellEnd"/>
            <w:r w:rsidRPr="004028FB">
              <w:t>)-31,9/63,8мг</w:t>
            </w:r>
            <w:r w:rsidR="0053638E">
              <w:t>;</w:t>
            </w:r>
            <w:r w:rsidRPr="004028FB">
              <w:t xml:space="preserve"> вспомогательные вещества: </w:t>
            </w:r>
            <w:proofErr w:type="spellStart"/>
            <w:r w:rsidRPr="004028FB">
              <w:t>маннитол</w:t>
            </w:r>
            <w:proofErr w:type="spellEnd"/>
            <w:r w:rsidRPr="004028FB">
              <w:t xml:space="preserve">, целлюлоза микрокристаллическая, </w:t>
            </w:r>
            <w:proofErr w:type="spellStart"/>
            <w:r w:rsidRPr="004028FB">
              <w:t>повидон</w:t>
            </w:r>
            <w:proofErr w:type="spellEnd"/>
            <w:r w:rsidRPr="004028FB">
              <w:t>.</w:t>
            </w:r>
          </w:p>
          <w:p w:rsidR="00EC7CC9" w:rsidRPr="007971EF" w:rsidRDefault="00EC7CC9" w:rsidP="0067185F">
            <w:pPr>
              <w:rPr>
                <w:b/>
              </w:rPr>
            </w:pPr>
            <w:r>
              <w:t xml:space="preserve">Необходимое количество </w:t>
            </w:r>
            <w:r w:rsidR="0053638E">
              <w:t>9800</w:t>
            </w:r>
            <w:r w:rsidR="002F7602">
              <w:t>таблеток</w:t>
            </w:r>
            <w:r w:rsidR="0067185F">
              <w:t>.</w:t>
            </w:r>
          </w:p>
        </w:tc>
      </w:tr>
      <w:tr w:rsidR="00EC7CC9" w:rsidTr="0011161C">
        <w:tc>
          <w:tcPr>
            <w:tcW w:w="3671" w:type="dxa"/>
            <w:gridSpan w:val="2"/>
            <w:shd w:val="clear" w:color="auto" w:fill="FFFFFF" w:themeFill="background1"/>
          </w:tcPr>
          <w:p w:rsidR="00EC7CC9" w:rsidRDefault="00EC7CC9" w:rsidP="00EC7CC9">
            <w:pPr>
              <w:rPr>
                <w:b/>
              </w:rPr>
            </w:pPr>
            <w:r w:rsidRPr="004028FB">
              <w:t>Описание лекарственной формы</w:t>
            </w:r>
          </w:p>
        </w:tc>
        <w:tc>
          <w:tcPr>
            <w:tcW w:w="6564" w:type="dxa"/>
            <w:shd w:val="clear" w:color="auto" w:fill="FFFFFF" w:themeFill="background1"/>
          </w:tcPr>
          <w:p w:rsidR="00EC7CC9" w:rsidRDefault="002F7602" w:rsidP="0067185F">
            <w:pPr>
              <w:rPr>
                <w:b/>
              </w:rPr>
            </w:pPr>
            <w:r w:rsidRPr="004028FB">
              <w:t>Таблетки, покрытые</w:t>
            </w:r>
            <w:r w:rsidR="00EC7CC9" w:rsidRPr="004028FB">
              <w:t xml:space="preserve"> пленочной оболочкой 50мг</w:t>
            </w:r>
            <w:r w:rsidR="0067185F">
              <w:t>.</w:t>
            </w:r>
            <w:r w:rsidR="00EC7CC9" w:rsidRPr="004028FB">
              <w:t xml:space="preserve"> </w:t>
            </w:r>
          </w:p>
        </w:tc>
      </w:tr>
      <w:tr w:rsidR="00EC7CC9" w:rsidTr="0011161C">
        <w:tc>
          <w:tcPr>
            <w:tcW w:w="3671" w:type="dxa"/>
            <w:gridSpan w:val="2"/>
            <w:shd w:val="clear" w:color="auto" w:fill="FFFFFF" w:themeFill="background1"/>
          </w:tcPr>
          <w:p w:rsidR="00EC7CC9" w:rsidRDefault="00EC7CC9" w:rsidP="00EC7CC9">
            <w:pPr>
              <w:rPr>
                <w:b/>
              </w:rPr>
            </w:pPr>
            <w:r w:rsidRPr="004028FB">
              <w:t>Описание отдельной упаковки</w:t>
            </w:r>
          </w:p>
        </w:tc>
        <w:tc>
          <w:tcPr>
            <w:tcW w:w="6564" w:type="dxa"/>
            <w:shd w:val="clear" w:color="auto" w:fill="FFFFFF" w:themeFill="background1"/>
          </w:tcPr>
          <w:p w:rsidR="00EC7CC9" w:rsidRDefault="00EC7CC9" w:rsidP="00EC7CC9">
            <w:pPr>
              <w:rPr>
                <w:b/>
              </w:rPr>
            </w:pPr>
            <w:r w:rsidRPr="004028FB">
              <w:t>Каждая индивидуальная упаковка может содержать несколько таблеток препарата исходя из производимой формы упаковки производителя данного препарата. При этом цена должна быть указана за 1 таблетку</w:t>
            </w:r>
          </w:p>
        </w:tc>
      </w:tr>
      <w:tr w:rsidR="00EC7CC9" w:rsidTr="0011161C">
        <w:tc>
          <w:tcPr>
            <w:tcW w:w="3671" w:type="dxa"/>
            <w:gridSpan w:val="2"/>
            <w:shd w:val="clear" w:color="auto" w:fill="FFFFFF" w:themeFill="background1"/>
          </w:tcPr>
          <w:p w:rsidR="00EC7CC9" w:rsidRDefault="00EC7CC9" w:rsidP="00EC7CC9">
            <w:pPr>
              <w:rPr>
                <w:b/>
              </w:rPr>
            </w:pPr>
            <w:r w:rsidRPr="004028FB">
              <w:t xml:space="preserve">Условия хранения препарата </w:t>
            </w:r>
          </w:p>
        </w:tc>
        <w:tc>
          <w:tcPr>
            <w:tcW w:w="6564" w:type="dxa"/>
            <w:shd w:val="clear" w:color="auto" w:fill="FFFFFF" w:themeFill="background1"/>
          </w:tcPr>
          <w:p w:rsidR="00EC7CC9" w:rsidRDefault="00EC7CC9" w:rsidP="00EC7CC9">
            <w:pPr>
              <w:widowControl w:val="0"/>
              <w:autoSpaceDE w:val="0"/>
              <w:autoSpaceDN w:val="0"/>
              <w:adjustRightInd w:val="0"/>
              <w:rPr>
                <w:b/>
              </w:rPr>
            </w:pPr>
            <w:r w:rsidRPr="004028FB">
              <w:t>В недоступном для детей месте при температуре не выше 30°</w:t>
            </w:r>
            <w:r w:rsidRPr="004028FB">
              <w:rPr>
                <w:lang w:val="en-US"/>
              </w:rPr>
              <w:t>C</w:t>
            </w:r>
            <w:r w:rsidRPr="004028FB">
              <w:t>.</w:t>
            </w:r>
          </w:p>
        </w:tc>
      </w:tr>
      <w:tr w:rsidR="00EC7CC9" w:rsidTr="0011161C">
        <w:tc>
          <w:tcPr>
            <w:tcW w:w="3671" w:type="dxa"/>
            <w:gridSpan w:val="2"/>
            <w:shd w:val="clear" w:color="auto" w:fill="FFFFFF" w:themeFill="background1"/>
          </w:tcPr>
          <w:p w:rsidR="00EC7CC9" w:rsidRDefault="00EC7CC9" w:rsidP="00EC7CC9">
            <w:pPr>
              <w:rPr>
                <w:b/>
              </w:rPr>
            </w:pPr>
            <w:r w:rsidRPr="004028FB">
              <w:lastRenderedPageBreak/>
              <w:t>Срок годности:</w:t>
            </w:r>
          </w:p>
        </w:tc>
        <w:tc>
          <w:tcPr>
            <w:tcW w:w="6564" w:type="dxa"/>
            <w:shd w:val="clear" w:color="auto" w:fill="FFFFFF" w:themeFill="background1"/>
          </w:tcPr>
          <w:p w:rsidR="00EC7CC9" w:rsidRPr="004028FB" w:rsidRDefault="00EC7CC9" w:rsidP="00EC7CC9">
            <w:r w:rsidRPr="004028FB">
              <w:t>Остаточный срок годности препарата</w:t>
            </w:r>
            <w:r w:rsidRPr="004028FB">
              <w:rPr>
                <w:lang w:val="uz-Cyrl-UZ"/>
              </w:rPr>
              <w:t xml:space="preserve"> на момент поставки должен составлять:</w:t>
            </w:r>
          </w:p>
          <w:p w:rsidR="00EC7CC9" w:rsidRPr="004028FB" w:rsidRDefault="00EC7CC9" w:rsidP="00EC7CC9">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EC7CC9" w:rsidRPr="004028FB" w:rsidRDefault="00EC7CC9" w:rsidP="00EC7CC9">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EC7CC9" w:rsidRPr="004028FB" w:rsidRDefault="00EC7CC9" w:rsidP="00EC7CC9">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EC7CC9" w:rsidRPr="004028FB" w:rsidRDefault="00EC7CC9" w:rsidP="00EC7CC9">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EC7CC9" w:rsidRPr="004028FB" w:rsidRDefault="00EC7CC9" w:rsidP="00EC7CC9">
            <w:pPr>
              <w:rPr>
                <w:lang w:val="uz-Cyrl-UZ"/>
              </w:rPr>
            </w:pPr>
            <w:r w:rsidRPr="004028FB">
              <w:rPr>
                <w:lang w:val="uz-Cyrl-UZ"/>
              </w:rPr>
              <w:t>Препараты со сроком годности менее 12 месяцев не рассматриваются.</w:t>
            </w:r>
          </w:p>
          <w:p w:rsidR="00EC7CC9" w:rsidRDefault="00EC7CC9" w:rsidP="00EC7CC9">
            <w:pPr>
              <w:rPr>
                <w:b/>
              </w:rPr>
            </w:pPr>
            <w:r w:rsidRPr="004028FB">
              <w:t>Хранение в прохладном темном месте.</w:t>
            </w:r>
          </w:p>
        </w:tc>
      </w:tr>
      <w:tr w:rsidR="00EC7CC9" w:rsidTr="0011161C">
        <w:tc>
          <w:tcPr>
            <w:tcW w:w="3671" w:type="dxa"/>
            <w:gridSpan w:val="2"/>
            <w:shd w:val="clear" w:color="auto" w:fill="FFFFFF" w:themeFill="background1"/>
          </w:tcPr>
          <w:p w:rsidR="00EC7CC9" w:rsidRDefault="00EC7CC9" w:rsidP="00EC7CC9">
            <w:pPr>
              <w:rPr>
                <w:b/>
              </w:rPr>
            </w:pPr>
            <w:r w:rsidRPr="004028FB">
              <w:t>Инструкции по применению</w:t>
            </w:r>
          </w:p>
        </w:tc>
        <w:tc>
          <w:tcPr>
            <w:tcW w:w="6564" w:type="dxa"/>
            <w:shd w:val="clear" w:color="auto" w:fill="FFFFFF" w:themeFill="background1"/>
          </w:tcPr>
          <w:p w:rsidR="00EC7CC9" w:rsidRDefault="00EC7CC9" w:rsidP="00EC7CC9">
            <w:pPr>
              <w:rPr>
                <w:b/>
              </w:rPr>
            </w:pPr>
            <w:r w:rsidRPr="004028FB">
              <w:t>Каждая индивидуальная упаковка должна содержать техническую инструкцию по применению на русском и узбекском языках.</w:t>
            </w:r>
          </w:p>
        </w:tc>
      </w:tr>
      <w:tr w:rsidR="00EC7CC9" w:rsidTr="0011161C">
        <w:tc>
          <w:tcPr>
            <w:tcW w:w="3671" w:type="dxa"/>
            <w:gridSpan w:val="2"/>
            <w:shd w:val="clear" w:color="auto" w:fill="FFFFFF" w:themeFill="background1"/>
          </w:tcPr>
          <w:p w:rsidR="00EC7CC9" w:rsidRDefault="00EC7CC9" w:rsidP="00EC7CC9">
            <w:pPr>
              <w:rPr>
                <w:b/>
              </w:rPr>
            </w:pPr>
            <w:r w:rsidRPr="004028FB">
              <w:t>Особые инструкции</w:t>
            </w:r>
          </w:p>
        </w:tc>
        <w:tc>
          <w:tcPr>
            <w:tcW w:w="6564" w:type="dxa"/>
            <w:shd w:val="clear" w:color="auto" w:fill="FFFFFF" w:themeFill="background1"/>
          </w:tcPr>
          <w:p w:rsidR="00EC7CC9" w:rsidRDefault="00EC7CC9" w:rsidP="00EC7CC9">
            <w:pPr>
              <w:rPr>
                <w:b/>
              </w:rPr>
            </w:pPr>
            <w:r w:rsidRPr="004028FB">
              <w:t>На упаковке и ярлыках должно быть написано «распространяется бесплатно, не подлежит продаже».</w:t>
            </w:r>
          </w:p>
        </w:tc>
      </w:tr>
      <w:tr w:rsidR="00EC7CC9" w:rsidTr="0011161C">
        <w:tc>
          <w:tcPr>
            <w:tcW w:w="3671" w:type="dxa"/>
            <w:gridSpan w:val="2"/>
            <w:shd w:val="clear" w:color="auto" w:fill="FFFFFF" w:themeFill="background1"/>
          </w:tcPr>
          <w:p w:rsidR="00EC7CC9" w:rsidRDefault="00EC7CC9" w:rsidP="00EC7CC9">
            <w:pPr>
              <w:rPr>
                <w:b/>
              </w:rPr>
            </w:pPr>
            <w:r w:rsidRPr="004028FB">
              <w:rPr>
                <w:lang w:val="uz-Cyrl-UZ"/>
              </w:rPr>
              <w:t>Наличия сертификатов</w:t>
            </w:r>
          </w:p>
        </w:tc>
        <w:tc>
          <w:tcPr>
            <w:tcW w:w="6564"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EC7CC9" w:rsidRDefault="0011161C" w:rsidP="0011161C">
            <w:pPr>
              <w:rPr>
                <w:b/>
              </w:rPr>
            </w:pPr>
            <w:r>
              <w:t>Сертификат на производственную площадку – FDA-US или UK, или Европейском Союзе (для зарубежных производителей).</w:t>
            </w:r>
          </w:p>
        </w:tc>
      </w:tr>
      <w:tr w:rsidR="00EC7CC9" w:rsidTr="0011161C">
        <w:tc>
          <w:tcPr>
            <w:tcW w:w="3671" w:type="dxa"/>
            <w:gridSpan w:val="2"/>
            <w:shd w:val="clear" w:color="auto" w:fill="FFFFFF" w:themeFill="background1"/>
          </w:tcPr>
          <w:p w:rsidR="00EC7CC9" w:rsidRDefault="00EC7CC9" w:rsidP="00EC7CC9">
            <w:pPr>
              <w:rPr>
                <w:b/>
              </w:rPr>
            </w:pPr>
            <w:r w:rsidRPr="004028FB">
              <w:t>Регистрация</w:t>
            </w:r>
          </w:p>
        </w:tc>
        <w:tc>
          <w:tcPr>
            <w:tcW w:w="6564" w:type="dxa"/>
            <w:shd w:val="clear" w:color="auto" w:fill="FFFFFF" w:themeFill="background1"/>
          </w:tcPr>
          <w:p w:rsidR="00EC7CC9" w:rsidRDefault="00EC7CC9" w:rsidP="00EC7CC9">
            <w:pPr>
              <w:rPr>
                <w:b/>
              </w:rPr>
            </w:pPr>
            <w:proofErr w:type="spellStart"/>
            <w:r w:rsidRPr="001C17A9">
              <w:t>ГЦЭиСЛСИМНиМТ</w:t>
            </w:r>
            <w:proofErr w:type="spellEnd"/>
            <w:r w:rsidRPr="001C17A9">
              <w:t xml:space="preserve"> (Указать номер регистрации)</w:t>
            </w:r>
          </w:p>
        </w:tc>
      </w:tr>
      <w:tr w:rsidR="00EC7CC9" w:rsidTr="00EC7CC9">
        <w:tc>
          <w:tcPr>
            <w:tcW w:w="10235" w:type="dxa"/>
            <w:gridSpan w:val="3"/>
            <w:shd w:val="clear" w:color="auto" w:fill="FFFFFF" w:themeFill="background1"/>
          </w:tcPr>
          <w:p w:rsidR="00EC7CC9" w:rsidRPr="001C17A9" w:rsidRDefault="00EC7CC9" w:rsidP="009375C4"/>
        </w:tc>
      </w:tr>
      <w:tr w:rsidR="008B5D86" w:rsidRPr="00B22EE8" w:rsidTr="009375C4">
        <w:tc>
          <w:tcPr>
            <w:tcW w:w="10235" w:type="dxa"/>
            <w:gridSpan w:val="3"/>
            <w:shd w:val="clear" w:color="auto" w:fill="D9D9D9" w:themeFill="background1" w:themeFillShade="D9"/>
          </w:tcPr>
          <w:p w:rsidR="008B5D86" w:rsidRPr="00B22EE8" w:rsidRDefault="008B5D86" w:rsidP="000143E6">
            <w:pPr>
              <w:jc w:val="center"/>
              <w:rPr>
                <w:b/>
                <w:sz w:val="24"/>
                <w:szCs w:val="24"/>
              </w:rPr>
            </w:pPr>
            <w:r w:rsidRPr="003754BA">
              <w:rPr>
                <w:b/>
                <w:sz w:val="24"/>
                <w:szCs w:val="24"/>
              </w:rPr>
              <w:t>Лот</w:t>
            </w:r>
            <w:r w:rsidR="000143E6">
              <w:rPr>
                <w:b/>
                <w:sz w:val="24"/>
                <w:szCs w:val="24"/>
              </w:rPr>
              <w:t xml:space="preserve"> </w:t>
            </w:r>
            <w:r w:rsidRPr="003754BA">
              <w:rPr>
                <w:b/>
                <w:sz w:val="24"/>
                <w:szCs w:val="24"/>
              </w:rPr>
              <w:t>№</w:t>
            </w:r>
            <w:r w:rsidR="004467F1">
              <w:rPr>
                <w:b/>
                <w:sz w:val="24"/>
                <w:szCs w:val="24"/>
              </w:rPr>
              <w:t>3</w:t>
            </w:r>
            <w:r w:rsidR="000143E6">
              <w:rPr>
                <w:b/>
                <w:sz w:val="24"/>
                <w:szCs w:val="24"/>
              </w:rPr>
              <w:t xml:space="preserve"> </w:t>
            </w:r>
            <w:r>
              <w:rPr>
                <w:b/>
                <w:sz w:val="24"/>
                <w:szCs w:val="24"/>
              </w:rPr>
              <w:t xml:space="preserve">Интерферон-альфа </w:t>
            </w:r>
            <w:r>
              <w:rPr>
                <w:b/>
              </w:rPr>
              <w:t>2</w:t>
            </w:r>
            <w:r>
              <w:rPr>
                <w:b/>
                <w:lang w:val="en-US"/>
              </w:rPr>
              <w:t>b</w:t>
            </w:r>
            <w:r w:rsidRPr="00D53A0F">
              <w:rPr>
                <w:b/>
              </w:rPr>
              <w:t xml:space="preserve"> – 3 </w:t>
            </w:r>
            <w:r>
              <w:rPr>
                <w:b/>
              </w:rPr>
              <w:t xml:space="preserve">млн </w:t>
            </w:r>
            <w:r>
              <w:rPr>
                <w:b/>
                <w:lang w:val="en-US"/>
              </w:rPr>
              <w:t>ME</w:t>
            </w:r>
          </w:p>
        </w:tc>
      </w:tr>
      <w:tr w:rsidR="008B5D86" w:rsidRPr="00B22EE8" w:rsidTr="009375C4">
        <w:tc>
          <w:tcPr>
            <w:tcW w:w="10235" w:type="dxa"/>
            <w:gridSpan w:val="3"/>
            <w:shd w:val="clear" w:color="auto" w:fill="FFFFFF" w:themeFill="background1"/>
          </w:tcPr>
          <w:p w:rsidR="008B5D86" w:rsidRPr="00B22EE8" w:rsidRDefault="008B5D86" w:rsidP="009375C4">
            <w:pPr>
              <w:jc w:val="center"/>
              <w:rPr>
                <w:b/>
                <w:sz w:val="24"/>
                <w:szCs w:val="24"/>
              </w:rPr>
            </w:pPr>
            <w:r w:rsidRPr="003754BA">
              <w:rPr>
                <w:b/>
                <w:sz w:val="24"/>
                <w:szCs w:val="24"/>
              </w:rPr>
              <w:t>Техническое задание</w:t>
            </w:r>
          </w:p>
        </w:tc>
      </w:tr>
      <w:tr w:rsidR="008B5D86" w:rsidRPr="00B22EE8" w:rsidTr="009375C4">
        <w:tc>
          <w:tcPr>
            <w:tcW w:w="10235" w:type="dxa"/>
            <w:gridSpan w:val="3"/>
            <w:shd w:val="clear" w:color="auto" w:fill="FFFFFF" w:themeFill="background1"/>
          </w:tcPr>
          <w:p w:rsidR="008B5D86" w:rsidRPr="00B22EE8" w:rsidRDefault="008B5D86" w:rsidP="009375C4">
            <w:pPr>
              <w:rPr>
                <w:b/>
                <w:sz w:val="24"/>
                <w:szCs w:val="24"/>
              </w:rPr>
            </w:pPr>
            <w:r>
              <w:rPr>
                <w:b/>
                <w:sz w:val="22"/>
                <w:szCs w:val="22"/>
              </w:rPr>
              <w:t xml:space="preserve">Препарат: </w:t>
            </w:r>
            <w:r w:rsidRPr="00923111">
              <w:rPr>
                <w:b/>
                <w:sz w:val="22"/>
                <w:szCs w:val="22"/>
              </w:rPr>
              <w:t>Интерферон</w:t>
            </w:r>
            <w:r w:rsidRPr="00923111">
              <w:rPr>
                <w:b/>
                <w:sz w:val="24"/>
                <w:szCs w:val="24"/>
              </w:rPr>
              <w:t xml:space="preserve">-альфа </w:t>
            </w:r>
            <w:r w:rsidRPr="00923111">
              <w:rPr>
                <w:b/>
              </w:rPr>
              <w:t>2</w:t>
            </w:r>
            <w:r w:rsidRPr="00923111">
              <w:rPr>
                <w:b/>
                <w:lang w:val="en-US"/>
              </w:rPr>
              <w:t>b</w:t>
            </w:r>
            <w:r w:rsidRPr="00B4479A">
              <w:rPr>
                <w:sz w:val="22"/>
                <w:szCs w:val="22"/>
              </w:rPr>
              <w:t>,</w:t>
            </w:r>
            <w:r>
              <w:rPr>
                <w:sz w:val="22"/>
                <w:szCs w:val="22"/>
              </w:rPr>
              <w:t xml:space="preserve"> раствор для инъекций, представляет собой интерферон альфа человеческий рекомбинантный, получаемый из клеток </w:t>
            </w:r>
            <w:proofErr w:type="spellStart"/>
            <w:r>
              <w:rPr>
                <w:sz w:val="22"/>
                <w:szCs w:val="22"/>
              </w:rPr>
              <w:t>Эшерихия</w:t>
            </w:r>
            <w:proofErr w:type="spellEnd"/>
            <w:r>
              <w:rPr>
                <w:sz w:val="22"/>
                <w:szCs w:val="22"/>
              </w:rPr>
              <w:t xml:space="preserve"> Коли, в генетический аппарат которых встроен ген человеческого интерферона альфа. Пептидная последовательность молекулы, биологическая активность и основные фармакологические свойства рекомбинантного белка и человеческого интерферона альфа идентичны.</w:t>
            </w:r>
          </w:p>
        </w:tc>
      </w:tr>
      <w:tr w:rsidR="008B5D86" w:rsidRPr="00B22EE8" w:rsidTr="009375C4">
        <w:tc>
          <w:tcPr>
            <w:tcW w:w="10235" w:type="dxa"/>
            <w:gridSpan w:val="3"/>
            <w:shd w:val="clear" w:color="auto" w:fill="FFFFFF" w:themeFill="background1"/>
          </w:tcPr>
          <w:p w:rsidR="008B5D86" w:rsidRPr="00B22EE8" w:rsidRDefault="008B5D86" w:rsidP="009375C4">
            <w:pPr>
              <w:jc w:val="center"/>
              <w:rPr>
                <w:b/>
                <w:sz w:val="24"/>
                <w:szCs w:val="24"/>
              </w:rPr>
            </w:pPr>
            <w:r w:rsidRPr="0015264D">
              <w:rPr>
                <w:b/>
                <w:sz w:val="22"/>
                <w:szCs w:val="22"/>
              </w:rPr>
              <w:t>Производитель</w:t>
            </w:r>
          </w:p>
        </w:tc>
      </w:tr>
      <w:tr w:rsidR="008B5D86" w:rsidRPr="00B22EE8" w:rsidTr="009375C4">
        <w:tc>
          <w:tcPr>
            <w:tcW w:w="10235" w:type="dxa"/>
            <w:gridSpan w:val="3"/>
            <w:shd w:val="clear" w:color="auto" w:fill="FFFFFF" w:themeFill="background1"/>
          </w:tcPr>
          <w:p w:rsidR="008B5D86" w:rsidRPr="00B22EE8" w:rsidRDefault="008B5D86" w:rsidP="009375C4">
            <w:pPr>
              <w:jc w:val="center"/>
              <w:rPr>
                <w:b/>
                <w:sz w:val="24"/>
                <w:szCs w:val="24"/>
              </w:rPr>
            </w:pPr>
            <w:r w:rsidRPr="0015264D">
              <w:rPr>
                <w:b/>
                <w:sz w:val="22"/>
                <w:szCs w:val="22"/>
              </w:rPr>
              <w:t xml:space="preserve">Торговое наименование  </w:t>
            </w:r>
          </w:p>
        </w:tc>
      </w:tr>
      <w:tr w:rsidR="008B5D86" w:rsidRPr="00B22EE8" w:rsidTr="0011161C">
        <w:tc>
          <w:tcPr>
            <w:tcW w:w="3671" w:type="dxa"/>
            <w:gridSpan w:val="2"/>
            <w:shd w:val="clear" w:color="auto" w:fill="FFFFFF" w:themeFill="background1"/>
          </w:tcPr>
          <w:p w:rsidR="008B5D86" w:rsidRPr="0015264D" w:rsidRDefault="008B5D86" w:rsidP="009375C4">
            <w:pPr>
              <w:rPr>
                <w:sz w:val="22"/>
                <w:szCs w:val="22"/>
                <w:lang w:val="uz-Cyrl-UZ"/>
              </w:rPr>
            </w:pPr>
            <w:r w:rsidRPr="0015264D">
              <w:rPr>
                <w:sz w:val="22"/>
                <w:szCs w:val="22"/>
              </w:rPr>
              <w:t>Состав препарата</w:t>
            </w:r>
          </w:p>
          <w:p w:rsidR="008B5D86" w:rsidRPr="00B22EE8" w:rsidRDefault="008B5D86" w:rsidP="009375C4">
            <w:pPr>
              <w:rPr>
                <w:b/>
                <w:sz w:val="24"/>
                <w:szCs w:val="24"/>
              </w:rPr>
            </w:pPr>
            <w:r>
              <w:rPr>
                <w:sz w:val="22"/>
                <w:szCs w:val="22"/>
              </w:rPr>
              <w:t>Интерферон</w:t>
            </w:r>
            <w:r>
              <w:rPr>
                <w:b/>
                <w:sz w:val="24"/>
                <w:szCs w:val="24"/>
              </w:rPr>
              <w:t>-</w:t>
            </w:r>
            <w:r w:rsidRPr="00B4479A">
              <w:rPr>
                <w:sz w:val="24"/>
                <w:szCs w:val="24"/>
              </w:rPr>
              <w:t xml:space="preserve">альфа </w:t>
            </w:r>
            <w:r w:rsidRPr="00B4479A">
              <w:t>2</w:t>
            </w:r>
            <w:r w:rsidRPr="00B4479A">
              <w:rPr>
                <w:lang w:val="en-US"/>
              </w:rPr>
              <w:t>b</w:t>
            </w:r>
          </w:p>
        </w:tc>
        <w:tc>
          <w:tcPr>
            <w:tcW w:w="6564" w:type="dxa"/>
            <w:shd w:val="clear" w:color="auto" w:fill="FFFFFF" w:themeFill="background1"/>
          </w:tcPr>
          <w:p w:rsidR="008B5D86" w:rsidRPr="00B22EE8" w:rsidRDefault="00160C37" w:rsidP="0067185F">
            <w:pPr>
              <w:rPr>
                <w:b/>
                <w:sz w:val="24"/>
                <w:szCs w:val="24"/>
              </w:rPr>
            </w:pPr>
            <w:r>
              <w:rPr>
                <w:sz w:val="22"/>
                <w:szCs w:val="22"/>
              </w:rPr>
              <w:t xml:space="preserve">1мл раствора содержит 3 </w:t>
            </w:r>
            <w:r w:rsidR="008B5D86">
              <w:rPr>
                <w:sz w:val="22"/>
                <w:szCs w:val="22"/>
              </w:rPr>
              <w:t xml:space="preserve"> млн. МЕ интерферона альфа человеческого рекомбинантного. Необходимое количество 6000 </w:t>
            </w:r>
            <w:proofErr w:type="spellStart"/>
            <w:r w:rsidR="008B5D86">
              <w:rPr>
                <w:sz w:val="22"/>
                <w:szCs w:val="22"/>
              </w:rPr>
              <w:t>фл</w:t>
            </w:r>
            <w:proofErr w:type="spellEnd"/>
            <w:r w:rsidR="008B5D86">
              <w:rPr>
                <w:sz w:val="22"/>
                <w:szCs w:val="22"/>
              </w:rPr>
              <w:t>.</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15264D">
              <w:rPr>
                <w:sz w:val="22"/>
                <w:szCs w:val="22"/>
              </w:rPr>
              <w:t>Описание лекарственной формы</w:t>
            </w:r>
          </w:p>
        </w:tc>
        <w:tc>
          <w:tcPr>
            <w:tcW w:w="6564" w:type="dxa"/>
            <w:shd w:val="clear" w:color="auto" w:fill="FFFFFF" w:themeFill="background1"/>
          </w:tcPr>
          <w:p w:rsidR="008B5D86" w:rsidRPr="00B22EE8" w:rsidRDefault="008B5D86" w:rsidP="0067185F">
            <w:pPr>
              <w:rPr>
                <w:b/>
                <w:sz w:val="24"/>
                <w:szCs w:val="24"/>
              </w:rPr>
            </w:pPr>
            <w:r>
              <w:rPr>
                <w:sz w:val="22"/>
                <w:szCs w:val="22"/>
              </w:rPr>
              <w:t>Раствор для инъекций 3 млн. МЕ/мл. В герметично запаянной бесцветной стеклянной ампуле по 1мл, содержащих 3 млн.</w:t>
            </w:r>
            <w:r w:rsidR="0067185F">
              <w:rPr>
                <w:sz w:val="22"/>
                <w:szCs w:val="22"/>
              </w:rPr>
              <w:t xml:space="preserve"> </w:t>
            </w:r>
            <w:r>
              <w:rPr>
                <w:sz w:val="22"/>
                <w:szCs w:val="22"/>
              </w:rPr>
              <w:t xml:space="preserve">МЕ/мл. </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15264D">
              <w:rPr>
                <w:sz w:val="22"/>
                <w:szCs w:val="22"/>
              </w:rPr>
              <w:t>Описание отдельной упаковки</w:t>
            </w:r>
          </w:p>
        </w:tc>
        <w:tc>
          <w:tcPr>
            <w:tcW w:w="6564" w:type="dxa"/>
            <w:shd w:val="clear" w:color="auto" w:fill="FFFFFF" w:themeFill="background1"/>
          </w:tcPr>
          <w:p w:rsidR="008B5D86" w:rsidRPr="00B22EE8" w:rsidRDefault="008B5D86" w:rsidP="0067185F">
            <w:pPr>
              <w:rPr>
                <w:b/>
                <w:sz w:val="24"/>
                <w:szCs w:val="24"/>
              </w:rPr>
            </w:pPr>
            <w:r w:rsidRPr="0015264D">
              <w:rPr>
                <w:sz w:val="22"/>
                <w:szCs w:val="22"/>
              </w:rPr>
              <w:t xml:space="preserve">Каждая индивидуальная упаковка может содержать несколько </w:t>
            </w:r>
            <w:proofErr w:type="spellStart"/>
            <w:r w:rsidR="0067185F">
              <w:rPr>
                <w:sz w:val="22"/>
                <w:szCs w:val="22"/>
              </w:rPr>
              <w:t>апмул</w:t>
            </w:r>
            <w:proofErr w:type="spellEnd"/>
            <w:r w:rsidRPr="0015264D">
              <w:rPr>
                <w:sz w:val="22"/>
                <w:szCs w:val="22"/>
              </w:rPr>
              <w:t xml:space="preserve"> препарата исходя из производимой формы упаковки производителя данного препарата. При этом цена должна быть указана за 1 </w:t>
            </w:r>
            <w:r w:rsidR="0067185F">
              <w:rPr>
                <w:sz w:val="22"/>
                <w:szCs w:val="22"/>
              </w:rPr>
              <w:t>ампулу.</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15264D">
              <w:rPr>
                <w:sz w:val="22"/>
                <w:szCs w:val="22"/>
              </w:rPr>
              <w:t xml:space="preserve">Условия хранения препарата   </w:t>
            </w:r>
          </w:p>
        </w:tc>
        <w:tc>
          <w:tcPr>
            <w:tcW w:w="6564" w:type="dxa"/>
            <w:shd w:val="clear" w:color="auto" w:fill="FFFFFF" w:themeFill="background1"/>
          </w:tcPr>
          <w:p w:rsidR="008B5D86" w:rsidRPr="0015264D" w:rsidRDefault="008B5D86" w:rsidP="009375C4">
            <w:pPr>
              <w:rPr>
                <w:sz w:val="22"/>
                <w:szCs w:val="22"/>
                <w:shd w:val="clear" w:color="auto" w:fill="F7F7F7"/>
              </w:rPr>
            </w:pPr>
            <w:r w:rsidRPr="0015264D">
              <w:rPr>
                <w:sz w:val="22"/>
                <w:szCs w:val="22"/>
              </w:rPr>
              <w:t xml:space="preserve">Хранение </w:t>
            </w:r>
            <w:r w:rsidRPr="0015264D">
              <w:rPr>
                <w:sz w:val="22"/>
                <w:szCs w:val="22"/>
                <w:shd w:val="clear" w:color="auto" w:fill="F7F7F7"/>
              </w:rPr>
              <w:t>в защищенном от света месте, при температуре не выше 25 °C. Следует хранить в недоступном от детей месте.</w:t>
            </w:r>
          </w:p>
          <w:p w:rsidR="008B5D86" w:rsidRPr="00B22EE8" w:rsidRDefault="008B5D86" w:rsidP="0067185F">
            <w:pPr>
              <w:rPr>
                <w:b/>
                <w:sz w:val="24"/>
                <w:szCs w:val="24"/>
              </w:rPr>
            </w:pPr>
            <w:r w:rsidRPr="0015264D">
              <w:rPr>
                <w:sz w:val="22"/>
                <w:szCs w:val="22"/>
                <w:shd w:val="clear" w:color="auto" w:fill="F7F7F7"/>
              </w:rPr>
              <w:t xml:space="preserve"> </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15264D">
              <w:rPr>
                <w:sz w:val="22"/>
                <w:szCs w:val="22"/>
              </w:rPr>
              <w:t>Срок годности:</w:t>
            </w:r>
          </w:p>
        </w:tc>
        <w:tc>
          <w:tcPr>
            <w:tcW w:w="6564" w:type="dxa"/>
            <w:shd w:val="clear" w:color="auto" w:fill="FFFFFF" w:themeFill="background1"/>
          </w:tcPr>
          <w:p w:rsidR="008B5D86" w:rsidRPr="0015264D" w:rsidRDefault="008B5D86" w:rsidP="009375C4">
            <w:pPr>
              <w:rPr>
                <w:sz w:val="22"/>
                <w:szCs w:val="22"/>
              </w:rPr>
            </w:pPr>
            <w:r w:rsidRPr="0015264D">
              <w:rPr>
                <w:sz w:val="22"/>
                <w:szCs w:val="22"/>
              </w:rPr>
              <w:t>Остаточный срок годности препарата</w:t>
            </w:r>
            <w:r w:rsidRPr="0015264D">
              <w:rPr>
                <w:sz w:val="22"/>
                <w:szCs w:val="22"/>
                <w:lang w:val="uz-Cyrl-UZ"/>
              </w:rPr>
              <w:t xml:space="preserve"> на момент поставки должен составлять:</w:t>
            </w:r>
          </w:p>
          <w:p w:rsidR="008B5D86" w:rsidRPr="0015264D" w:rsidRDefault="008B5D86" w:rsidP="009375C4">
            <w:pPr>
              <w:rPr>
                <w:sz w:val="22"/>
                <w:szCs w:val="22"/>
              </w:rPr>
            </w:pPr>
            <w:r w:rsidRPr="0015264D">
              <w:rPr>
                <w:sz w:val="22"/>
                <w:szCs w:val="22"/>
                <w:lang w:val="uz-Cyrl-UZ"/>
              </w:rPr>
              <w:t xml:space="preserve">- при сроке годности препарата, предусмотренном заводом изготовителем </w:t>
            </w:r>
            <w:r w:rsidRPr="0015264D">
              <w:rPr>
                <w:sz w:val="22"/>
                <w:szCs w:val="22"/>
              </w:rPr>
              <w:t>1</w:t>
            </w:r>
            <w:r w:rsidRPr="0015264D">
              <w:rPr>
                <w:sz w:val="22"/>
                <w:szCs w:val="22"/>
                <w:lang w:val="uz-Cyrl-UZ"/>
              </w:rPr>
              <w:t>2 месяцев</w:t>
            </w:r>
            <w:r w:rsidRPr="0015264D">
              <w:rPr>
                <w:sz w:val="22"/>
                <w:szCs w:val="22"/>
              </w:rPr>
              <w:t xml:space="preserve"> остаточный срок не менее 80%;</w:t>
            </w:r>
          </w:p>
          <w:p w:rsidR="008B5D86" w:rsidRPr="0015264D" w:rsidRDefault="008B5D86" w:rsidP="009375C4">
            <w:pPr>
              <w:rPr>
                <w:sz w:val="22"/>
                <w:szCs w:val="22"/>
                <w:lang w:val="uz-Cyrl-UZ"/>
              </w:rPr>
            </w:pPr>
            <w:r w:rsidRPr="0015264D">
              <w:rPr>
                <w:sz w:val="22"/>
                <w:szCs w:val="22"/>
                <w:lang w:val="uz-Cyrl-UZ"/>
              </w:rPr>
              <w:t xml:space="preserve">- при сроке годности препарата, предусмотренном заводом изготовителемсвыше 12 месяцев и до 24 месяцев </w:t>
            </w:r>
            <w:r w:rsidRPr="0015264D">
              <w:rPr>
                <w:sz w:val="22"/>
                <w:szCs w:val="22"/>
              </w:rPr>
              <w:t xml:space="preserve">остаточный срок </w:t>
            </w:r>
            <w:r w:rsidRPr="0015264D">
              <w:rPr>
                <w:sz w:val="22"/>
                <w:szCs w:val="22"/>
                <w:lang w:val="uz-Cyrl-UZ"/>
              </w:rPr>
              <w:t>не менее 70%;</w:t>
            </w:r>
          </w:p>
          <w:p w:rsidR="008B5D86" w:rsidRPr="0015264D" w:rsidRDefault="008B5D86" w:rsidP="009375C4">
            <w:pPr>
              <w:rPr>
                <w:sz w:val="22"/>
                <w:szCs w:val="22"/>
                <w:lang w:val="uz-Cyrl-UZ"/>
              </w:rPr>
            </w:pPr>
            <w:r w:rsidRPr="0015264D">
              <w:rPr>
                <w:sz w:val="22"/>
                <w:szCs w:val="22"/>
                <w:lang w:val="uz-Cyrl-UZ"/>
              </w:rPr>
              <w:t xml:space="preserve">- при сроке годности препарата, предусмотренном заводом изготовителемсвыше 24 месяцев и до 36 месяцев </w:t>
            </w:r>
            <w:r w:rsidRPr="0015264D">
              <w:rPr>
                <w:sz w:val="22"/>
                <w:szCs w:val="22"/>
              </w:rPr>
              <w:t xml:space="preserve">остаточный срок </w:t>
            </w:r>
            <w:r w:rsidRPr="0015264D">
              <w:rPr>
                <w:sz w:val="22"/>
                <w:szCs w:val="22"/>
                <w:lang w:val="uz-Cyrl-UZ"/>
              </w:rPr>
              <w:t>не менее 60%;</w:t>
            </w:r>
          </w:p>
          <w:p w:rsidR="008B5D86" w:rsidRPr="0015264D" w:rsidRDefault="008B5D86" w:rsidP="009375C4">
            <w:pPr>
              <w:rPr>
                <w:sz w:val="22"/>
                <w:szCs w:val="22"/>
                <w:lang w:val="uz-Cyrl-UZ"/>
              </w:rPr>
            </w:pPr>
            <w:r w:rsidRPr="0015264D">
              <w:rPr>
                <w:sz w:val="22"/>
                <w:szCs w:val="22"/>
                <w:lang w:val="uz-Cyrl-UZ"/>
              </w:rPr>
              <w:t xml:space="preserve">- при сроке годности препарата, предусмотренном заводом изготовителемсвыше 36 месяцев </w:t>
            </w:r>
            <w:r w:rsidRPr="0015264D">
              <w:rPr>
                <w:sz w:val="22"/>
                <w:szCs w:val="22"/>
              </w:rPr>
              <w:t>остаточный срок</w:t>
            </w:r>
            <w:r w:rsidRPr="0015264D">
              <w:rPr>
                <w:sz w:val="22"/>
                <w:szCs w:val="22"/>
                <w:lang w:val="uz-Cyrl-UZ"/>
              </w:rPr>
              <w:t xml:space="preserve"> не менее 50%.</w:t>
            </w:r>
          </w:p>
          <w:p w:rsidR="008B5D86" w:rsidRPr="0015264D" w:rsidRDefault="008B5D86" w:rsidP="009375C4">
            <w:pPr>
              <w:rPr>
                <w:sz w:val="22"/>
                <w:szCs w:val="22"/>
                <w:lang w:val="uz-Cyrl-UZ"/>
              </w:rPr>
            </w:pPr>
            <w:r w:rsidRPr="0015264D">
              <w:rPr>
                <w:sz w:val="22"/>
                <w:szCs w:val="22"/>
                <w:lang w:val="uz-Cyrl-UZ"/>
              </w:rPr>
              <w:lastRenderedPageBreak/>
              <w:t>Препараты со сроком годности менее 12 месяцев не рассматриваются.</w:t>
            </w:r>
          </w:p>
          <w:p w:rsidR="008B5D86" w:rsidRPr="00B22EE8" w:rsidRDefault="008B5D86" w:rsidP="009375C4">
            <w:pPr>
              <w:rPr>
                <w:b/>
                <w:sz w:val="24"/>
                <w:szCs w:val="24"/>
              </w:rPr>
            </w:pPr>
            <w:r w:rsidRPr="0015264D">
              <w:rPr>
                <w:sz w:val="22"/>
                <w:szCs w:val="22"/>
              </w:rPr>
              <w:t>Хранение в прохладном темном месте.</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15264D">
              <w:rPr>
                <w:sz w:val="22"/>
                <w:szCs w:val="22"/>
              </w:rPr>
              <w:lastRenderedPageBreak/>
              <w:t>Особые инструкции:</w:t>
            </w:r>
          </w:p>
        </w:tc>
        <w:tc>
          <w:tcPr>
            <w:tcW w:w="6564" w:type="dxa"/>
            <w:shd w:val="clear" w:color="auto" w:fill="FFFFFF" w:themeFill="background1"/>
          </w:tcPr>
          <w:p w:rsidR="008B5D86" w:rsidRPr="00B22EE8" w:rsidRDefault="008B5D86" w:rsidP="009375C4">
            <w:pPr>
              <w:rPr>
                <w:b/>
                <w:sz w:val="24"/>
                <w:szCs w:val="24"/>
              </w:rPr>
            </w:pPr>
            <w:r w:rsidRPr="0015264D">
              <w:rPr>
                <w:sz w:val="22"/>
                <w:szCs w:val="22"/>
              </w:rPr>
              <w:t>На упаковке и ярлыках должно быть написано «распространяется бесплатно, не подлежит продаже».</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4028FB">
              <w:rPr>
                <w:lang w:val="uz-Cyrl-UZ"/>
              </w:rPr>
              <w:t>Наличия сертификатов</w:t>
            </w:r>
          </w:p>
        </w:tc>
        <w:tc>
          <w:tcPr>
            <w:tcW w:w="6564"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8B5D86" w:rsidRPr="0067185F" w:rsidRDefault="0011161C" w:rsidP="0011161C">
            <w:pPr>
              <w:rPr>
                <w:b/>
                <w:sz w:val="24"/>
                <w:szCs w:val="24"/>
                <w:highlight w:val="yellow"/>
              </w:rPr>
            </w:pPr>
            <w:r>
              <w:t>Сертификат на производственную площадку – FDA-US или UK, или Европейском Союзе (для зарубежных производителей).</w:t>
            </w:r>
          </w:p>
        </w:tc>
      </w:tr>
      <w:tr w:rsidR="008B5D86" w:rsidRPr="00B22EE8" w:rsidTr="0011161C">
        <w:tc>
          <w:tcPr>
            <w:tcW w:w="3671" w:type="dxa"/>
            <w:gridSpan w:val="2"/>
            <w:shd w:val="clear" w:color="auto" w:fill="FFFFFF" w:themeFill="background1"/>
          </w:tcPr>
          <w:p w:rsidR="008B5D86" w:rsidRPr="00B22EE8" w:rsidRDefault="008B5D86" w:rsidP="009375C4">
            <w:pPr>
              <w:rPr>
                <w:b/>
                <w:sz w:val="24"/>
                <w:szCs w:val="24"/>
              </w:rPr>
            </w:pPr>
            <w:r w:rsidRPr="004028FB">
              <w:t>Регистрация</w:t>
            </w:r>
          </w:p>
        </w:tc>
        <w:tc>
          <w:tcPr>
            <w:tcW w:w="6564" w:type="dxa"/>
            <w:shd w:val="clear" w:color="auto" w:fill="FFFFFF" w:themeFill="background1"/>
          </w:tcPr>
          <w:p w:rsidR="008B5D86" w:rsidRPr="00B22EE8" w:rsidRDefault="008B5D86" w:rsidP="009375C4">
            <w:pPr>
              <w:rPr>
                <w:b/>
                <w:sz w:val="24"/>
                <w:szCs w:val="24"/>
              </w:rPr>
            </w:pPr>
            <w:proofErr w:type="spellStart"/>
            <w:r w:rsidRPr="001C17A9">
              <w:t>ГЦЭиСЛСИМНиМТ</w:t>
            </w:r>
            <w:proofErr w:type="spellEnd"/>
            <w:r w:rsidRPr="001C17A9">
              <w:t xml:space="preserve"> (Указать номер регистрации)</w:t>
            </w:r>
          </w:p>
        </w:tc>
      </w:tr>
      <w:tr w:rsidR="008B5D86" w:rsidRPr="00652C5C" w:rsidTr="009375C4">
        <w:tc>
          <w:tcPr>
            <w:tcW w:w="10235" w:type="dxa"/>
            <w:gridSpan w:val="3"/>
            <w:shd w:val="clear" w:color="auto" w:fill="D9D9D9" w:themeFill="background1" w:themeFillShade="D9"/>
          </w:tcPr>
          <w:p w:rsidR="008B5D86" w:rsidRPr="00652C5C" w:rsidRDefault="004467F1" w:rsidP="009375C4">
            <w:pPr>
              <w:jc w:val="center"/>
              <w:rPr>
                <w:b/>
                <w:highlight w:val="yellow"/>
              </w:rPr>
            </w:pPr>
            <w:r>
              <w:rPr>
                <w:b/>
              </w:rPr>
              <w:t xml:space="preserve">Лот № 4. </w:t>
            </w:r>
            <w:proofErr w:type="spellStart"/>
            <w:r w:rsidR="008B5D86" w:rsidRPr="00652C5C">
              <w:rPr>
                <w:b/>
              </w:rPr>
              <w:t>Антиингибиторный</w:t>
            </w:r>
            <w:proofErr w:type="spellEnd"/>
            <w:r w:rsidR="00646661">
              <w:rPr>
                <w:b/>
              </w:rPr>
              <w:t xml:space="preserve"> </w:t>
            </w:r>
            <w:proofErr w:type="spellStart"/>
            <w:r w:rsidR="008B5D86" w:rsidRPr="00652C5C">
              <w:rPr>
                <w:b/>
              </w:rPr>
              <w:t>коагулянтный</w:t>
            </w:r>
            <w:proofErr w:type="spellEnd"/>
            <w:r w:rsidR="008B5D86" w:rsidRPr="00652C5C">
              <w:rPr>
                <w:b/>
              </w:rPr>
              <w:t xml:space="preserve"> комплекс 500 МЕ</w:t>
            </w:r>
          </w:p>
        </w:tc>
      </w:tr>
      <w:tr w:rsidR="008B5D86" w:rsidRPr="00652C5C" w:rsidTr="009375C4">
        <w:tc>
          <w:tcPr>
            <w:tcW w:w="10235" w:type="dxa"/>
            <w:gridSpan w:val="3"/>
            <w:shd w:val="clear" w:color="auto" w:fill="FFFFFF" w:themeFill="background1"/>
          </w:tcPr>
          <w:p w:rsidR="008B5D86" w:rsidRPr="00652C5C" w:rsidRDefault="008B5D86" w:rsidP="009375C4">
            <w:pPr>
              <w:jc w:val="center"/>
              <w:rPr>
                <w:b/>
                <w:highlight w:val="yellow"/>
              </w:rPr>
            </w:pPr>
            <w:r w:rsidRPr="00652C5C">
              <w:rPr>
                <w:b/>
              </w:rPr>
              <w:t>Техническое задание</w:t>
            </w:r>
          </w:p>
        </w:tc>
      </w:tr>
      <w:tr w:rsidR="008B5D86" w:rsidRPr="00652C5C" w:rsidTr="009375C4">
        <w:tc>
          <w:tcPr>
            <w:tcW w:w="10235" w:type="dxa"/>
            <w:gridSpan w:val="3"/>
            <w:shd w:val="clear" w:color="auto" w:fill="FFFFFF" w:themeFill="background1"/>
          </w:tcPr>
          <w:p w:rsidR="008B5D86" w:rsidRPr="00652C5C" w:rsidRDefault="008B5D86" w:rsidP="009375C4">
            <w:pPr>
              <w:rPr>
                <w:b/>
                <w:highlight w:val="yellow"/>
              </w:rPr>
            </w:pPr>
            <w:r w:rsidRPr="00652C5C">
              <w:rPr>
                <w:b/>
              </w:rPr>
              <w:t xml:space="preserve">Препарат: </w:t>
            </w:r>
            <w:proofErr w:type="spellStart"/>
            <w:r w:rsidRPr="00652C5C">
              <w:rPr>
                <w:b/>
              </w:rPr>
              <w:t>Антиингибиторныйкоагулянтный</w:t>
            </w:r>
            <w:proofErr w:type="spellEnd"/>
            <w:r w:rsidRPr="00652C5C">
              <w:rPr>
                <w:b/>
              </w:rPr>
              <w:t xml:space="preserve"> комплекс </w:t>
            </w:r>
            <w:r w:rsidRPr="00652C5C">
              <w:t xml:space="preserve">500 МЕ предназначен для лечения больных с ингибиторной формой гемофилии А, лечение кровотечений у пациентов с ингибиторной формой гемофилии В, лечение пациентов с приобретенными </w:t>
            </w:r>
            <w:proofErr w:type="spellStart"/>
            <w:r w:rsidRPr="00652C5C">
              <w:t>коагулопатиями</w:t>
            </w:r>
            <w:proofErr w:type="spellEnd"/>
            <w:r w:rsidRPr="00652C5C">
              <w:t xml:space="preserve"> вследствие ингибиторов к фактору VIII, профилактика кровотечений у пациентов с ингибиторной формой гемофилии А, перенесших массивные кровотечения и имеющих риск значительных кровотечений </w:t>
            </w:r>
          </w:p>
        </w:tc>
      </w:tr>
      <w:tr w:rsidR="008B5D86" w:rsidRPr="00652C5C" w:rsidTr="009375C4">
        <w:tc>
          <w:tcPr>
            <w:tcW w:w="10235" w:type="dxa"/>
            <w:gridSpan w:val="3"/>
            <w:shd w:val="clear" w:color="auto" w:fill="FFFFFF" w:themeFill="background1"/>
          </w:tcPr>
          <w:p w:rsidR="008B5D86" w:rsidRPr="00652C5C" w:rsidRDefault="008B5D86" w:rsidP="009375C4">
            <w:pPr>
              <w:jc w:val="center"/>
              <w:rPr>
                <w:b/>
                <w:highlight w:val="yellow"/>
              </w:rPr>
            </w:pPr>
            <w:r w:rsidRPr="00652C5C">
              <w:rPr>
                <w:b/>
              </w:rPr>
              <w:t>Производитель</w:t>
            </w:r>
          </w:p>
        </w:tc>
      </w:tr>
      <w:tr w:rsidR="008B5D86" w:rsidRPr="00652C5C" w:rsidTr="009375C4">
        <w:tc>
          <w:tcPr>
            <w:tcW w:w="10235" w:type="dxa"/>
            <w:gridSpan w:val="3"/>
            <w:shd w:val="clear" w:color="auto" w:fill="FFFFFF" w:themeFill="background1"/>
          </w:tcPr>
          <w:p w:rsidR="008B5D86" w:rsidRPr="00652C5C" w:rsidRDefault="008B5D86" w:rsidP="009375C4">
            <w:pPr>
              <w:jc w:val="center"/>
              <w:rPr>
                <w:b/>
              </w:rPr>
            </w:pPr>
            <w:r w:rsidRPr="00652C5C">
              <w:rPr>
                <w:b/>
              </w:rPr>
              <w:t>Торговое наименование</w:t>
            </w:r>
          </w:p>
        </w:tc>
      </w:tr>
      <w:tr w:rsidR="008B5D86" w:rsidRPr="00652C5C" w:rsidTr="0011161C">
        <w:tc>
          <w:tcPr>
            <w:tcW w:w="3671" w:type="dxa"/>
            <w:gridSpan w:val="2"/>
            <w:shd w:val="clear" w:color="auto" w:fill="FFFFFF" w:themeFill="background1"/>
          </w:tcPr>
          <w:p w:rsidR="008B5D86" w:rsidRPr="00652C5C" w:rsidRDefault="008B5D86" w:rsidP="009375C4">
            <w:r w:rsidRPr="00652C5C">
              <w:t>Состав препарата</w:t>
            </w:r>
          </w:p>
          <w:p w:rsidR="008B5D86" w:rsidRPr="00652C5C" w:rsidRDefault="008B5D86" w:rsidP="009375C4">
            <w:proofErr w:type="spellStart"/>
            <w:r w:rsidRPr="00652C5C">
              <w:t>Антиингибиторныйкоагулянтный</w:t>
            </w:r>
            <w:proofErr w:type="spellEnd"/>
            <w:r w:rsidRPr="00652C5C">
              <w:t xml:space="preserve"> комплекс 500 МЕ</w:t>
            </w:r>
          </w:p>
          <w:p w:rsidR="008B5D86" w:rsidRPr="00652C5C" w:rsidRDefault="008B5D86" w:rsidP="009375C4"/>
        </w:tc>
        <w:tc>
          <w:tcPr>
            <w:tcW w:w="6564" w:type="dxa"/>
            <w:shd w:val="clear" w:color="auto" w:fill="FFFFFF" w:themeFill="background1"/>
          </w:tcPr>
          <w:p w:rsidR="008B5D86" w:rsidRPr="00652C5C" w:rsidRDefault="008B5D86" w:rsidP="009375C4">
            <w:proofErr w:type="spellStart"/>
            <w:r w:rsidRPr="00652C5C">
              <w:t>Антиингибиторныйкоагулянтный</w:t>
            </w:r>
            <w:proofErr w:type="spellEnd"/>
            <w:r w:rsidRPr="00652C5C">
              <w:t xml:space="preserve"> комплекс, содержит факторы II, IX и Х преимущественно в </w:t>
            </w:r>
            <w:proofErr w:type="spellStart"/>
            <w:r w:rsidRPr="00652C5C">
              <w:t>неактивированной</w:t>
            </w:r>
            <w:proofErr w:type="spellEnd"/>
            <w:r w:rsidRPr="00652C5C">
              <w:t xml:space="preserve"> форме, а также активированный фактор VII; </w:t>
            </w:r>
            <w:proofErr w:type="spellStart"/>
            <w:r w:rsidRPr="00652C5C">
              <w:t>коагулянтный</w:t>
            </w:r>
            <w:proofErr w:type="spellEnd"/>
            <w:r w:rsidRPr="00652C5C">
              <w:t xml:space="preserve"> антиген фактора VIII (FVIII C: </w:t>
            </w:r>
            <w:proofErr w:type="spellStart"/>
            <w:r w:rsidRPr="00652C5C">
              <w:t>Ag</w:t>
            </w:r>
            <w:proofErr w:type="spellEnd"/>
            <w:r w:rsidRPr="00652C5C">
              <w:t xml:space="preserve">) и факторы </w:t>
            </w:r>
            <w:proofErr w:type="spellStart"/>
            <w:r w:rsidRPr="00652C5C">
              <w:t>калликреин-кининовой</w:t>
            </w:r>
            <w:proofErr w:type="spellEnd"/>
            <w:r w:rsidRPr="00652C5C">
              <w:t xml:space="preserve"> системы. : </w:t>
            </w:r>
            <w:proofErr w:type="spellStart"/>
            <w:r w:rsidRPr="00652C5C">
              <w:t>Лиофилизат</w:t>
            </w:r>
            <w:proofErr w:type="spellEnd"/>
            <w:r w:rsidRPr="00652C5C">
              <w:t xml:space="preserve"> для приготовления раствора для </w:t>
            </w:r>
            <w:proofErr w:type="spellStart"/>
            <w:r w:rsidRPr="00652C5C">
              <w:t>инфузий</w:t>
            </w:r>
            <w:proofErr w:type="spellEnd"/>
            <w:r w:rsidRPr="00652C5C">
              <w:t xml:space="preserve"> по 500 ЕД во флаконе в комплекте с растворителем (вода для инъекций) 20 мл во флаконе и набором для растворения и введения (устройство BAXJECT II </w:t>
            </w:r>
            <w:proofErr w:type="spellStart"/>
            <w:r w:rsidRPr="00652C5C">
              <w:t>Hi-Flow</w:t>
            </w:r>
            <w:proofErr w:type="spellEnd"/>
            <w:r w:rsidRPr="00652C5C">
              <w:t xml:space="preserve"> для смешивания, 1 одноразовый шприц, 1 одноразовая игла, 1 игла-бабочка с зажимом). 1 флакон с препаратом, 1 флакон с растворителем, набор для растворения и введения препарата,</w:t>
            </w:r>
            <w:r>
              <w:t xml:space="preserve"> помещенные в картонную коробку</w:t>
            </w:r>
          </w:p>
        </w:tc>
      </w:tr>
      <w:tr w:rsidR="008B5D86" w:rsidRPr="00652C5C" w:rsidTr="0011161C">
        <w:tc>
          <w:tcPr>
            <w:tcW w:w="3671" w:type="dxa"/>
            <w:gridSpan w:val="2"/>
            <w:shd w:val="clear" w:color="auto" w:fill="FFFFFF" w:themeFill="background1"/>
          </w:tcPr>
          <w:p w:rsidR="008B5D86" w:rsidRPr="00652C5C" w:rsidRDefault="008B5D86" w:rsidP="009375C4">
            <w:r w:rsidRPr="00652C5C">
              <w:t>Описание отдельной упаковки</w:t>
            </w:r>
          </w:p>
        </w:tc>
        <w:tc>
          <w:tcPr>
            <w:tcW w:w="6564" w:type="dxa"/>
            <w:shd w:val="clear" w:color="auto" w:fill="FFFFFF" w:themeFill="background1"/>
          </w:tcPr>
          <w:p w:rsidR="008B5D86" w:rsidRPr="00652C5C" w:rsidRDefault="008B5D86" w:rsidP="009375C4">
            <w:r w:rsidRPr="00652C5C">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8B5D86" w:rsidRPr="00652C5C" w:rsidTr="0011161C">
        <w:tc>
          <w:tcPr>
            <w:tcW w:w="3671" w:type="dxa"/>
            <w:gridSpan w:val="2"/>
            <w:shd w:val="clear" w:color="auto" w:fill="FFFFFF" w:themeFill="background1"/>
          </w:tcPr>
          <w:p w:rsidR="008B5D86" w:rsidRPr="00652C5C" w:rsidRDefault="008B5D86" w:rsidP="009375C4">
            <w:r w:rsidRPr="00652C5C">
              <w:t xml:space="preserve">Условия хранения  </w:t>
            </w:r>
          </w:p>
        </w:tc>
        <w:tc>
          <w:tcPr>
            <w:tcW w:w="6564" w:type="dxa"/>
            <w:shd w:val="clear" w:color="auto" w:fill="FFFFFF" w:themeFill="background1"/>
          </w:tcPr>
          <w:p w:rsidR="008B5D86" w:rsidRPr="00652C5C" w:rsidRDefault="008B5D86" w:rsidP="009375C4">
            <w:r w:rsidRPr="00652C5C">
              <w:t>Хранить при температуре от 2°С до 8°С. Не замораживать. месте. Хранить в оригинальной упаковке для защиты от света. В пределах указанного срока годности препарат можно хранить при комнатной температуре (не выше 25°С) в течение 6 месяцев. Дату начала хранения при комнатной температуре следует отмечать на упаковке</w:t>
            </w:r>
          </w:p>
        </w:tc>
      </w:tr>
      <w:tr w:rsidR="008B5D86" w:rsidRPr="00652C5C" w:rsidTr="0011161C">
        <w:tc>
          <w:tcPr>
            <w:tcW w:w="3671" w:type="dxa"/>
            <w:gridSpan w:val="2"/>
            <w:shd w:val="clear" w:color="auto" w:fill="FFFFFF" w:themeFill="background1"/>
          </w:tcPr>
          <w:p w:rsidR="008B5D86" w:rsidRPr="00652C5C" w:rsidRDefault="008B5D86" w:rsidP="009375C4">
            <w:r w:rsidRPr="00652C5C">
              <w:t>Срок годности:</w:t>
            </w:r>
          </w:p>
        </w:tc>
        <w:tc>
          <w:tcPr>
            <w:tcW w:w="6564" w:type="dxa"/>
            <w:shd w:val="clear" w:color="auto" w:fill="FFFFFF" w:themeFill="background1"/>
          </w:tcPr>
          <w:p w:rsidR="008B5D86" w:rsidRPr="00652C5C" w:rsidRDefault="008B5D86" w:rsidP="009375C4">
            <w:r w:rsidRPr="00652C5C">
              <w:t>Остаточный срок годности препарата</w:t>
            </w:r>
            <w:r w:rsidRPr="00652C5C">
              <w:rPr>
                <w:lang w:val="uz-Cyrl-UZ"/>
              </w:rPr>
              <w:t xml:space="preserve"> на момент поставки должен составлять:</w:t>
            </w:r>
          </w:p>
          <w:p w:rsidR="008B5D86" w:rsidRPr="00652C5C" w:rsidRDefault="008B5D86" w:rsidP="009375C4">
            <w:r w:rsidRPr="00652C5C">
              <w:rPr>
                <w:lang w:val="uz-Cyrl-UZ"/>
              </w:rPr>
              <w:t xml:space="preserve">- при сроке годности препарата, предусмотренном заводом изготовителем </w:t>
            </w:r>
            <w:r w:rsidRPr="00652C5C">
              <w:t>1</w:t>
            </w:r>
            <w:r w:rsidRPr="00652C5C">
              <w:rPr>
                <w:lang w:val="uz-Cyrl-UZ"/>
              </w:rPr>
              <w:t>2 месяцев</w:t>
            </w:r>
            <w:r w:rsidRPr="00652C5C">
              <w:t xml:space="preserve"> остаточный срок не менее 80%;</w:t>
            </w:r>
          </w:p>
          <w:p w:rsidR="00166E0B" w:rsidRPr="00652C5C" w:rsidRDefault="008B5D86" w:rsidP="009375C4">
            <w:pPr>
              <w:rPr>
                <w:lang w:val="uz-Cyrl-UZ"/>
              </w:rPr>
            </w:pPr>
            <w:r w:rsidRPr="00652C5C">
              <w:rPr>
                <w:lang w:val="uz-Cyrl-UZ"/>
              </w:rPr>
              <w:t xml:space="preserve">- при сроке годности препарата, предусмотренном заводом изготовителемсвыше 12 месяцев и до 24 месяцев </w:t>
            </w:r>
            <w:r w:rsidRPr="00652C5C">
              <w:t xml:space="preserve">остаточный срок </w:t>
            </w:r>
            <w:r w:rsidRPr="00652C5C">
              <w:rPr>
                <w:lang w:val="uz-Cyrl-UZ"/>
              </w:rPr>
              <w:t>не менее 70%;</w:t>
            </w:r>
          </w:p>
          <w:p w:rsidR="008B5D86" w:rsidRPr="00652C5C" w:rsidRDefault="008B5D86" w:rsidP="009375C4">
            <w:pPr>
              <w:rPr>
                <w:lang w:val="uz-Cyrl-UZ"/>
              </w:rPr>
            </w:pPr>
            <w:r w:rsidRPr="00652C5C">
              <w:rPr>
                <w:lang w:val="uz-Cyrl-UZ"/>
              </w:rPr>
              <w:t xml:space="preserve">- при сроке годности препарата, предусмотренном заводом изготовителемсвыше 24 месяцев и до 36 месяцев </w:t>
            </w:r>
            <w:r w:rsidRPr="00652C5C">
              <w:t xml:space="preserve">остаточный срок </w:t>
            </w:r>
            <w:r w:rsidR="00166E0B">
              <w:rPr>
                <w:lang w:val="uz-Cyrl-UZ"/>
              </w:rPr>
              <w:t>не менее 6</w:t>
            </w:r>
            <w:r w:rsidRPr="00652C5C">
              <w:rPr>
                <w:lang w:val="uz-Cyrl-UZ"/>
              </w:rPr>
              <w:t>0%;</w:t>
            </w:r>
          </w:p>
          <w:p w:rsidR="008B5D86" w:rsidRPr="00652C5C" w:rsidRDefault="008B5D86" w:rsidP="009375C4">
            <w:pPr>
              <w:rPr>
                <w:lang w:val="uz-Cyrl-UZ"/>
              </w:rPr>
            </w:pPr>
            <w:r w:rsidRPr="00652C5C">
              <w:rPr>
                <w:lang w:val="uz-Cyrl-UZ"/>
              </w:rPr>
              <w:t xml:space="preserve">- при сроке годности препарата, предусмотренном заводом изготовителемсвыше 36 месяцев </w:t>
            </w:r>
            <w:r w:rsidRPr="00652C5C">
              <w:t>остаточный срок</w:t>
            </w:r>
            <w:r w:rsidRPr="00652C5C">
              <w:rPr>
                <w:lang w:val="uz-Cyrl-UZ"/>
              </w:rPr>
              <w:t xml:space="preserve"> не менее 50%.</w:t>
            </w:r>
          </w:p>
          <w:p w:rsidR="008B5D86" w:rsidRPr="00652C5C" w:rsidRDefault="008B5D86" w:rsidP="009375C4">
            <w:pPr>
              <w:rPr>
                <w:lang w:val="uz-Cyrl-UZ"/>
              </w:rPr>
            </w:pPr>
            <w:r w:rsidRPr="00652C5C">
              <w:rPr>
                <w:lang w:val="uz-Cyrl-UZ"/>
              </w:rPr>
              <w:t>Препараты со сроком годности менее 12 месяцев не рассматриваются.</w:t>
            </w:r>
          </w:p>
          <w:p w:rsidR="008B5D86" w:rsidRPr="00652C5C" w:rsidRDefault="008B5D86" w:rsidP="009375C4">
            <w:r w:rsidRPr="00652C5C">
              <w:t>Хран</w:t>
            </w:r>
            <w:r>
              <w:t>ение в прохладном темном месте.</w:t>
            </w:r>
          </w:p>
        </w:tc>
      </w:tr>
      <w:tr w:rsidR="008B5D86" w:rsidRPr="00652C5C" w:rsidTr="0011161C">
        <w:tc>
          <w:tcPr>
            <w:tcW w:w="3671" w:type="dxa"/>
            <w:gridSpan w:val="2"/>
            <w:shd w:val="clear" w:color="auto" w:fill="FFFFFF" w:themeFill="background1"/>
          </w:tcPr>
          <w:p w:rsidR="008B5D86" w:rsidRPr="00652C5C" w:rsidRDefault="008B5D86" w:rsidP="009375C4">
            <w:proofErr w:type="spellStart"/>
            <w:r w:rsidRPr="00652C5C">
              <w:rPr>
                <w:lang w:val="en-US"/>
              </w:rPr>
              <w:t>Особыеинструкции</w:t>
            </w:r>
            <w:proofErr w:type="spellEnd"/>
            <w:r w:rsidRPr="00652C5C">
              <w:rPr>
                <w:lang w:val="en-US"/>
              </w:rPr>
              <w:t>:</w:t>
            </w:r>
          </w:p>
        </w:tc>
        <w:tc>
          <w:tcPr>
            <w:tcW w:w="6564" w:type="dxa"/>
            <w:shd w:val="clear" w:color="auto" w:fill="FFFFFF" w:themeFill="background1"/>
          </w:tcPr>
          <w:p w:rsidR="008B5D86" w:rsidRPr="00652C5C" w:rsidRDefault="008B5D86" w:rsidP="009375C4">
            <w:r w:rsidRPr="00652C5C">
              <w:t>На внутренней, наружной упаковках и ярлыках должно быть написано «распространяется бесплатно, не подлежит продаже».</w:t>
            </w:r>
          </w:p>
        </w:tc>
      </w:tr>
      <w:tr w:rsidR="008B5D86" w:rsidRPr="00652C5C" w:rsidTr="0011161C">
        <w:tc>
          <w:tcPr>
            <w:tcW w:w="3671" w:type="dxa"/>
            <w:gridSpan w:val="2"/>
            <w:shd w:val="clear" w:color="auto" w:fill="FFFFFF" w:themeFill="background1"/>
          </w:tcPr>
          <w:p w:rsidR="008B5D86" w:rsidRPr="00652C5C" w:rsidRDefault="008B5D86" w:rsidP="009375C4">
            <w:pPr>
              <w:rPr>
                <w:b/>
                <w:highlight w:val="yellow"/>
              </w:rPr>
            </w:pPr>
            <w:proofErr w:type="spellStart"/>
            <w:r w:rsidRPr="00652C5C">
              <w:rPr>
                <w:lang w:val="en-US"/>
              </w:rPr>
              <w:t>Инструкциипоприменению</w:t>
            </w:r>
            <w:proofErr w:type="spellEnd"/>
          </w:p>
        </w:tc>
        <w:tc>
          <w:tcPr>
            <w:tcW w:w="6564" w:type="dxa"/>
            <w:shd w:val="clear" w:color="auto" w:fill="FFFFFF" w:themeFill="background1"/>
          </w:tcPr>
          <w:p w:rsidR="008B5D86" w:rsidRPr="00652C5C" w:rsidRDefault="008B5D86" w:rsidP="009375C4">
            <w:pPr>
              <w:rPr>
                <w:b/>
                <w:highlight w:val="yellow"/>
              </w:rPr>
            </w:pPr>
            <w:r w:rsidRPr="00652C5C">
              <w:t>Каждая индивидуальная упаковка должна содержать техническую инструкцию по применению на русском и узбекском языках.</w:t>
            </w:r>
          </w:p>
        </w:tc>
      </w:tr>
      <w:tr w:rsidR="008B5D86" w:rsidRPr="00652C5C" w:rsidTr="0011161C">
        <w:tc>
          <w:tcPr>
            <w:tcW w:w="3671" w:type="dxa"/>
            <w:gridSpan w:val="2"/>
            <w:shd w:val="clear" w:color="auto" w:fill="FFFFFF" w:themeFill="background1"/>
          </w:tcPr>
          <w:p w:rsidR="008B5D86" w:rsidRPr="00652C5C" w:rsidRDefault="008B5D86" w:rsidP="009375C4">
            <w:pPr>
              <w:rPr>
                <w:b/>
                <w:highlight w:val="yellow"/>
              </w:rPr>
            </w:pPr>
            <w:r w:rsidRPr="00652C5C">
              <w:rPr>
                <w:lang w:val="uz-Cyrl-UZ"/>
              </w:rPr>
              <w:t>Наличия сертификатов</w:t>
            </w:r>
          </w:p>
        </w:tc>
        <w:tc>
          <w:tcPr>
            <w:tcW w:w="6564" w:type="dxa"/>
            <w:shd w:val="clear" w:color="auto" w:fill="FFFFFF" w:themeFill="background1"/>
          </w:tcPr>
          <w:p w:rsidR="0011161C" w:rsidRDefault="0011161C" w:rsidP="0011161C">
            <w:pPr>
              <w:jc w:val="both"/>
            </w:pPr>
            <w:r>
              <w:t>Регистрация – в FDA-US или UK или в странах Европейского союза (для зарубежных производителей).</w:t>
            </w:r>
          </w:p>
          <w:p w:rsidR="008B5D86" w:rsidRPr="00652C5C"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8B5D86" w:rsidRPr="00652C5C" w:rsidTr="0011161C">
        <w:tc>
          <w:tcPr>
            <w:tcW w:w="3671" w:type="dxa"/>
            <w:gridSpan w:val="2"/>
            <w:shd w:val="clear" w:color="auto" w:fill="FFFFFF" w:themeFill="background1"/>
          </w:tcPr>
          <w:p w:rsidR="008B5D86" w:rsidRPr="00652C5C" w:rsidRDefault="008B5D86" w:rsidP="009375C4">
            <w:pPr>
              <w:rPr>
                <w:b/>
                <w:highlight w:val="yellow"/>
              </w:rPr>
            </w:pPr>
            <w:r w:rsidRPr="00652C5C">
              <w:t>Регистрация</w:t>
            </w:r>
          </w:p>
        </w:tc>
        <w:tc>
          <w:tcPr>
            <w:tcW w:w="6564" w:type="dxa"/>
            <w:shd w:val="clear" w:color="auto" w:fill="FFFFFF" w:themeFill="background1"/>
          </w:tcPr>
          <w:p w:rsidR="008B5D86" w:rsidRPr="00652C5C" w:rsidRDefault="008B5D86" w:rsidP="009375C4">
            <w:proofErr w:type="spellStart"/>
            <w:r w:rsidRPr="00652C5C">
              <w:t>ГЦЭиСЛСИМНиМТ</w:t>
            </w:r>
            <w:proofErr w:type="spellEnd"/>
            <w:r w:rsidRPr="00652C5C">
              <w:t xml:space="preserve"> (Указать номер регистрации)</w:t>
            </w:r>
          </w:p>
          <w:p w:rsidR="008B5D86" w:rsidRPr="00652C5C" w:rsidRDefault="008B5D86" w:rsidP="009375C4">
            <w:pPr>
              <w:rPr>
                <w:b/>
                <w:highlight w:val="yellow"/>
              </w:rPr>
            </w:pPr>
          </w:p>
        </w:tc>
      </w:tr>
      <w:tr w:rsidR="008B5D86" w:rsidRPr="008478C8" w:rsidTr="0011161C">
        <w:tc>
          <w:tcPr>
            <w:tcW w:w="10235" w:type="dxa"/>
            <w:gridSpan w:val="3"/>
          </w:tcPr>
          <w:p w:rsidR="008B5D86" w:rsidRPr="008478C8" w:rsidRDefault="004467F1" w:rsidP="000143E6">
            <w:pPr>
              <w:jc w:val="center"/>
              <w:rPr>
                <w:lang w:val="uz-Cyrl-UZ"/>
              </w:rPr>
            </w:pPr>
            <w:r>
              <w:rPr>
                <w:b/>
              </w:rPr>
              <w:lastRenderedPageBreak/>
              <w:t>Лот</w:t>
            </w:r>
            <w:r w:rsidR="000143E6">
              <w:rPr>
                <w:b/>
              </w:rPr>
              <w:t xml:space="preserve"> </w:t>
            </w:r>
            <w:r>
              <w:rPr>
                <w:b/>
              </w:rPr>
              <w:t xml:space="preserve">№7. </w:t>
            </w:r>
            <w:r w:rsidR="008B5D86" w:rsidRPr="008478C8">
              <w:rPr>
                <w:b/>
                <w:lang w:val="uz-Cyrl-UZ"/>
              </w:rPr>
              <w:t>PEG</w:t>
            </w:r>
            <w:r w:rsidR="008B5D86" w:rsidRPr="008478C8">
              <w:rPr>
                <w:b/>
                <w:color w:val="000000"/>
                <w:spacing w:val="3"/>
                <w:lang w:val="uz-Cyrl-UZ"/>
              </w:rPr>
              <w:t xml:space="preserve">-АСПАРАГИНАЗА </w:t>
            </w:r>
            <w:r w:rsidR="008B5D86" w:rsidRPr="008478C8">
              <w:rPr>
                <w:color w:val="000000"/>
                <w:spacing w:val="3"/>
                <w:lang w:val="uz-Cyrl-UZ"/>
              </w:rPr>
              <w:t>(PEG-asparaginase)</w:t>
            </w:r>
          </w:p>
        </w:tc>
      </w:tr>
      <w:tr w:rsidR="008B5D86" w:rsidRPr="008478C8" w:rsidTr="0011161C">
        <w:tc>
          <w:tcPr>
            <w:tcW w:w="10235" w:type="dxa"/>
            <w:gridSpan w:val="3"/>
          </w:tcPr>
          <w:p w:rsidR="008B5D86" w:rsidRPr="008478C8" w:rsidRDefault="008B5D86" w:rsidP="009375C4">
            <w:pPr>
              <w:jc w:val="center"/>
              <w:rPr>
                <w:lang w:val="uz-Cyrl-UZ"/>
              </w:rPr>
            </w:pPr>
            <w:r w:rsidRPr="008478C8">
              <w:rPr>
                <w:b/>
              </w:rPr>
              <w:t>Технические задание</w:t>
            </w:r>
          </w:p>
        </w:tc>
      </w:tr>
      <w:tr w:rsidR="008B5D86" w:rsidRPr="008478C8" w:rsidTr="0011161C">
        <w:tc>
          <w:tcPr>
            <w:tcW w:w="10235" w:type="dxa"/>
            <w:gridSpan w:val="3"/>
          </w:tcPr>
          <w:p w:rsidR="008B5D86" w:rsidRPr="008478C8" w:rsidRDefault="008B5D86" w:rsidP="009375C4">
            <w:pPr>
              <w:ind w:right="-1"/>
              <w:jc w:val="both"/>
              <w:rPr>
                <w:lang w:val="uz-Cyrl-UZ"/>
              </w:rPr>
            </w:pPr>
            <w:r w:rsidRPr="008478C8">
              <w:rPr>
                <w:b/>
              </w:rPr>
              <w:t xml:space="preserve">Препарат </w:t>
            </w:r>
            <w:r w:rsidRPr="008478C8">
              <w:rPr>
                <w:b/>
                <w:lang w:val="en-US"/>
              </w:rPr>
              <w:t>PEG</w:t>
            </w:r>
            <w:r w:rsidRPr="008478C8">
              <w:rPr>
                <w:b/>
                <w:color w:val="000000"/>
                <w:spacing w:val="3"/>
              </w:rPr>
              <w:t xml:space="preserve">-АСПАРАГИНАЗА </w:t>
            </w:r>
            <w:r w:rsidRPr="008478C8">
              <w:rPr>
                <w:color w:val="000000"/>
                <w:spacing w:val="3"/>
              </w:rPr>
              <w:t>(</w:t>
            </w:r>
            <w:r w:rsidRPr="008478C8">
              <w:rPr>
                <w:b/>
                <w:lang w:val="en-US"/>
              </w:rPr>
              <w:t>PEG</w:t>
            </w:r>
            <w:r w:rsidRPr="008478C8">
              <w:rPr>
                <w:color w:val="000000"/>
                <w:spacing w:val="3"/>
              </w:rPr>
              <w:t>-</w:t>
            </w:r>
            <w:proofErr w:type="spellStart"/>
            <w:r w:rsidRPr="008478C8">
              <w:rPr>
                <w:color w:val="000000"/>
                <w:spacing w:val="3"/>
                <w:lang w:val="en-US"/>
              </w:rPr>
              <w:t>asparaginase</w:t>
            </w:r>
            <w:proofErr w:type="spellEnd"/>
            <w:r w:rsidRPr="008478C8">
              <w:rPr>
                <w:color w:val="000000"/>
                <w:spacing w:val="3"/>
              </w:rPr>
              <w:t xml:space="preserve">) </w:t>
            </w:r>
            <w:r w:rsidRPr="008478C8">
              <w:rPr>
                <w:lang w:val="uz-Cyrl-UZ"/>
              </w:rPr>
              <w:t xml:space="preserve">используется в период индукционного, </w:t>
            </w:r>
          </w:p>
          <w:p w:rsidR="008B5D86" w:rsidRPr="008478C8" w:rsidRDefault="008B5D86" w:rsidP="009375C4">
            <w:pPr>
              <w:rPr>
                <w:b/>
              </w:rPr>
            </w:pPr>
            <w:r w:rsidRPr="008478C8">
              <w:rPr>
                <w:lang w:val="uz-Cyrl-UZ"/>
              </w:rPr>
              <w:t>консолидационного  лечения острого лимфобластного лейкоза у взрослых и детей</w:t>
            </w:r>
          </w:p>
        </w:tc>
      </w:tr>
      <w:tr w:rsidR="008B5D86" w:rsidRPr="008478C8" w:rsidTr="0011161C">
        <w:tc>
          <w:tcPr>
            <w:tcW w:w="10235" w:type="dxa"/>
            <w:gridSpan w:val="3"/>
          </w:tcPr>
          <w:p w:rsidR="008B5D86" w:rsidRPr="008478C8" w:rsidRDefault="008B5D86" w:rsidP="009375C4">
            <w:pPr>
              <w:jc w:val="center"/>
              <w:rPr>
                <w:b/>
              </w:rPr>
            </w:pPr>
            <w:r w:rsidRPr="008478C8">
              <w:rPr>
                <w:b/>
              </w:rPr>
              <w:t>Производитель</w:t>
            </w:r>
          </w:p>
        </w:tc>
      </w:tr>
      <w:tr w:rsidR="008B5D86" w:rsidRPr="008478C8" w:rsidTr="0011161C">
        <w:tc>
          <w:tcPr>
            <w:tcW w:w="10235" w:type="dxa"/>
            <w:gridSpan w:val="3"/>
          </w:tcPr>
          <w:p w:rsidR="008B5D86" w:rsidRPr="008478C8" w:rsidRDefault="008B5D86" w:rsidP="009375C4">
            <w:pPr>
              <w:jc w:val="center"/>
              <w:rPr>
                <w:b/>
              </w:rPr>
            </w:pPr>
            <w:r w:rsidRPr="008478C8">
              <w:rPr>
                <w:b/>
              </w:rPr>
              <w:t>Торговое наименование</w:t>
            </w:r>
          </w:p>
        </w:tc>
      </w:tr>
      <w:tr w:rsidR="008B5D86" w:rsidRPr="008478C8" w:rsidTr="0011161C">
        <w:tc>
          <w:tcPr>
            <w:tcW w:w="2587" w:type="dxa"/>
          </w:tcPr>
          <w:p w:rsidR="008B5D86" w:rsidRPr="008478C8" w:rsidRDefault="008B5D86" w:rsidP="009375C4">
            <w:pPr>
              <w:ind w:right="-1"/>
              <w:jc w:val="both"/>
            </w:pPr>
            <w:r w:rsidRPr="008478C8">
              <w:t>Состав препарата</w:t>
            </w:r>
          </w:p>
          <w:p w:rsidR="008B5D86" w:rsidRPr="008478C8" w:rsidRDefault="008B5D86" w:rsidP="009375C4">
            <w:pPr>
              <w:rPr>
                <w:lang w:val="uz-Cyrl-UZ"/>
              </w:rPr>
            </w:pPr>
            <w:r w:rsidRPr="008478C8">
              <w:rPr>
                <w:color w:val="000000"/>
                <w:spacing w:val="3"/>
              </w:rPr>
              <w:t>(</w:t>
            </w:r>
            <w:r w:rsidRPr="008478C8">
              <w:rPr>
                <w:b/>
                <w:lang w:val="en-US"/>
              </w:rPr>
              <w:t>PEG</w:t>
            </w:r>
            <w:r w:rsidRPr="008478C8">
              <w:rPr>
                <w:color w:val="000000"/>
                <w:spacing w:val="3"/>
              </w:rPr>
              <w:t xml:space="preserve"> -</w:t>
            </w:r>
            <w:proofErr w:type="spellStart"/>
            <w:r w:rsidRPr="008478C8">
              <w:rPr>
                <w:color w:val="000000"/>
                <w:spacing w:val="3"/>
                <w:lang w:val="en-US"/>
              </w:rPr>
              <w:t>asparaginase</w:t>
            </w:r>
            <w:proofErr w:type="spellEnd"/>
            <w:r w:rsidRPr="008478C8">
              <w:rPr>
                <w:color w:val="000000"/>
                <w:spacing w:val="3"/>
              </w:rPr>
              <w:t>)</w:t>
            </w:r>
          </w:p>
        </w:tc>
        <w:tc>
          <w:tcPr>
            <w:tcW w:w="7648" w:type="dxa"/>
            <w:gridSpan w:val="2"/>
          </w:tcPr>
          <w:p w:rsidR="008B5D86" w:rsidRPr="008478C8" w:rsidRDefault="008B5D86" w:rsidP="009375C4">
            <w:pPr>
              <w:ind w:right="-1"/>
              <w:jc w:val="both"/>
            </w:pPr>
            <w:r w:rsidRPr="008478C8">
              <w:t>В каждом флаконе содержится:</w:t>
            </w:r>
          </w:p>
          <w:p w:rsidR="008B5D86" w:rsidRPr="008478C8" w:rsidRDefault="008B5D86" w:rsidP="009375C4">
            <w:pPr>
              <w:rPr>
                <w:b/>
              </w:rPr>
            </w:pPr>
            <w:r w:rsidRPr="008478C8">
              <w:t xml:space="preserve">PEG - </w:t>
            </w:r>
            <w:proofErr w:type="spellStart"/>
            <w:r w:rsidRPr="008478C8">
              <w:t>Аспарагиназа</w:t>
            </w:r>
            <w:proofErr w:type="spellEnd"/>
            <w:r w:rsidRPr="008478C8">
              <w:t xml:space="preserve"> 3750 МЕ/5 мл.</w:t>
            </w:r>
          </w:p>
        </w:tc>
      </w:tr>
      <w:tr w:rsidR="008B5D86" w:rsidRPr="008478C8" w:rsidTr="0011161C">
        <w:tc>
          <w:tcPr>
            <w:tcW w:w="2587" w:type="dxa"/>
          </w:tcPr>
          <w:p w:rsidR="008B5D86" w:rsidRPr="008478C8" w:rsidRDefault="008B5D86" w:rsidP="009375C4">
            <w:pPr>
              <w:rPr>
                <w:lang w:val="uz-Cyrl-UZ"/>
              </w:rPr>
            </w:pPr>
            <w:r w:rsidRPr="008478C8">
              <w:t>Описание отдельной упаковки</w:t>
            </w:r>
          </w:p>
        </w:tc>
        <w:tc>
          <w:tcPr>
            <w:tcW w:w="7648" w:type="dxa"/>
            <w:gridSpan w:val="2"/>
          </w:tcPr>
          <w:p w:rsidR="008B5D86" w:rsidRPr="008478C8" w:rsidRDefault="008B5D86" w:rsidP="009375C4">
            <w:r w:rsidRPr="008478C8">
              <w:t>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8B5D86" w:rsidRPr="008478C8" w:rsidTr="0011161C">
        <w:tc>
          <w:tcPr>
            <w:tcW w:w="2587" w:type="dxa"/>
          </w:tcPr>
          <w:p w:rsidR="008B5D86" w:rsidRPr="008478C8" w:rsidRDefault="008B5D86" w:rsidP="009375C4">
            <w:pPr>
              <w:tabs>
                <w:tab w:val="left" w:pos="2410"/>
              </w:tabs>
              <w:rPr>
                <w:lang w:val="en-US"/>
              </w:rPr>
            </w:pPr>
            <w:proofErr w:type="spellStart"/>
            <w:r w:rsidRPr="008478C8">
              <w:rPr>
                <w:lang w:val="en-US"/>
              </w:rPr>
              <w:t>Срок</w:t>
            </w:r>
            <w:proofErr w:type="spellEnd"/>
            <w:r w:rsidR="00646661">
              <w:t xml:space="preserve"> </w:t>
            </w:r>
            <w:proofErr w:type="spellStart"/>
            <w:r w:rsidRPr="008478C8">
              <w:rPr>
                <w:lang w:val="en-US"/>
              </w:rPr>
              <w:t>годности</w:t>
            </w:r>
            <w:proofErr w:type="spellEnd"/>
            <w:r w:rsidRPr="008478C8">
              <w:rPr>
                <w:lang w:val="en-US"/>
              </w:rPr>
              <w:t>:</w:t>
            </w:r>
          </w:p>
        </w:tc>
        <w:tc>
          <w:tcPr>
            <w:tcW w:w="7648" w:type="dxa"/>
            <w:gridSpan w:val="2"/>
          </w:tcPr>
          <w:p w:rsidR="008B5D86" w:rsidRPr="008478C8" w:rsidRDefault="008B5D86" w:rsidP="009375C4">
            <w:pPr>
              <w:tabs>
                <w:tab w:val="left" w:pos="2410"/>
              </w:tabs>
              <w:jc w:val="both"/>
            </w:pPr>
            <w:r w:rsidRPr="008478C8">
              <w:t>Остаточный срок годности препарата</w:t>
            </w:r>
            <w:r w:rsidRPr="008478C8">
              <w:rPr>
                <w:lang w:val="uz-Cyrl-UZ"/>
              </w:rPr>
              <w:t xml:space="preserve"> на момент поставки должен составлять:</w:t>
            </w:r>
          </w:p>
          <w:p w:rsidR="008B5D86" w:rsidRPr="008478C8" w:rsidRDefault="008B5D86" w:rsidP="009375C4">
            <w:pPr>
              <w:tabs>
                <w:tab w:val="left" w:pos="2410"/>
              </w:tabs>
              <w:jc w:val="both"/>
              <w:rPr>
                <w:lang w:val="uz-Cyrl-UZ"/>
              </w:rPr>
            </w:pPr>
            <w:r w:rsidRPr="008478C8">
              <w:rPr>
                <w:lang w:val="uz-Cyrl-UZ"/>
              </w:rPr>
              <w:t xml:space="preserve">- при сроке годности препарата, предусмотренном заводом изготовителем </w:t>
            </w:r>
            <w:r w:rsidRPr="008478C8">
              <w:t>1</w:t>
            </w:r>
            <w:r w:rsidRPr="008478C8">
              <w:rPr>
                <w:lang w:val="uz-Cyrl-UZ"/>
              </w:rPr>
              <w:t>2</w:t>
            </w:r>
          </w:p>
          <w:p w:rsidR="008B5D86" w:rsidRPr="008478C8" w:rsidRDefault="008B5D86" w:rsidP="009375C4">
            <w:pPr>
              <w:tabs>
                <w:tab w:val="left" w:pos="2410"/>
              </w:tabs>
              <w:jc w:val="both"/>
            </w:pPr>
            <w:r w:rsidRPr="008478C8">
              <w:rPr>
                <w:lang w:val="uz-Cyrl-UZ"/>
              </w:rPr>
              <w:t xml:space="preserve"> месяцев</w:t>
            </w:r>
            <w:r w:rsidRPr="008478C8">
              <w:t xml:space="preserve"> остаточный срок не менее 80%;</w:t>
            </w:r>
          </w:p>
          <w:p w:rsidR="008B5D86" w:rsidRPr="008478C8" w:rsidRDefault="008B5D86" w:rsidP="009375C4">
            <w:pPr>
              <w:tabs>
                <w:tab w:val="left" w:pos="2410"/>
              </w:tabs>
              <w:jc w:val="both"/>
              <w:rPr>
                <w:lang w:val="uz-Cyrl-UZ"/>
              </w:rPr>
            </w:pPr>
            <w:r w:rsidRPr="008478C8">
              <w:rPr>
                <w:lang w:val="uz-Cyrl-UZ"/>
              </w:rPr>
              <w:t xml:space="preserve">- при сроке годности препарата, предусмотренном заводом изготовителемсвыше 12 месяцев и до 24 месяцев </w:t>
            </w:r>
            <w:r w:rsidRPr="008478C8">
              <w:t xml:space="preserve">остаточный срок </w:t>
            </w:r>
            <w:r w:rsidRPr="008478C8">
              <w:rPr>
                <w:lang w:val="uz-Cyrl-UZ"/>
              </w:rPr>
              <w:t>не менее 70%;</w:t>
            </w:r>
          </w:p>
          <w:p w:rsidR="008B5D86" w:rsidRPr="008478C8" w:rsidRDefault="008B5D86" w:rsidP="009375C4">
            <w:pPr>
              <w:tabs>
                <w:tab w:val="left" w:pos="2410"/>
              </w:tabs>
              <w:jc w:val="both"/>
              <w:rPr>
                <w:lang w:val="uz-Cyrl-UZ"/>
              </w:rPr>
            </w:pPr>
            <w:r w:rsidRPr="008478C8">
              <w:rPr>
                <w:lang w:val="uz-Cyrl-UZ"/>
              </w:rPr>
              <w:t xml:space="preserve">- при сроке годности препарата, предусмотренном заводом изготовителемсвыше 24 месяцев и до 36 месяцев </w:t>
            </w:r>
            <w:r w:rsidRPr="008478C8">
              <w:t xml:space="preserve">остаточный срок </w:t>
            </w:r>
            <w:r w:rsidRPr="008478C8">
              <w:rPr>
                <w:lang w:val="uz-Cyrl-UZ"/>
              </w:rPr>
              <w:t>не менее 60%;</w:t>
            </w:r>
          </w:p>
          <w:p w:rsidR="008B5D86" w:rsidRPr="008478C8" w:rsidRDefault="008B5D86" w:rsidP="009375C4">
            <w:pPr>
              <w:tabs>
                <w:tab w:val="left" w:pos="2410"/>
              </w:tabs>
              <w:jc w:val="both"/>
              <w:rPr>
                <w:lang w:val="uz-Cyrl-UZ"/>
              </w:rPr>
            </w:pPr>
            <w:r w:rsidRPr="008478C8">
              <w:rPr>
                <w:lang w:val="uz-Cyrl-UZ"/>
              </w:rPr>
              <w:t xml:space="preserve">- при сроке годности препарата, предусмотренном заводом изготовителемсвыше 36 месяцев </w:t>
            </w:r>
            <w:r w:rsidRPr="008478C8">
              <w:t>остаточный срок</w:t>
            </w:r>
            <w:r w:rsidRPr="008478C8">
              <w:rPr>
                <w:lang w:val="uz-Cyrl-UZ"/>
              </w:rPr>
              <w:t xml:space="preserve"> не менее 50%.</w:t>
            </w:r>
          </w:p>
          <w:p w:rsidR="008B5D86" w:rsidRPr="008478C8" w:rsidRDefault="008B5D86" w:rsidP="009375C4">
            <w:pPr>
              <w:tabs>
                <w:tab w:val="left" w:pos="2410"/>
              </w:tabs>
              <w:jc w:val="both"/>
              <w:rPr>
                <w:lang w:val="uz-Cyrl-UZ"/>
              </w:rPr>
            </w:pPr>
            <w:r w:rsidRPr="008478C8">
              <w:rPr>
                <w:lang w:val="uz-Cyrl-UZ"/>
              </w:rPr>
              <w:t>Препараты со сроком годности менее 12 месяцев не рассматрываются.</w:t>
            </w:r>
          </w:p>
          <w:p w:rsidR="008B5D86" w:rsidRPr="008478C8" w:rsidRDefault="008B5D86" w:rsidP="009375C4">
            <w:pPr>
              <w:tabs>
                <w:tab w:val="left" w:pos="2410"/>
              </w:tabs>
              <w:jc w:val="both"/>
            </w:pPr>
            <w:r w:rsidRPr="008478C8">
              <w:t>Хранение в прохладном темном месте.</w:t>
            </w:r>
          </w:p>
        </w:tc>
      </w:tr>
      <w:tr w:rsidR="008B5D86" w:rsidRPr="008478C8" w:rsidTr="0011161C">
        <w:tc>
          <w:tcPr>
            <w:tcW w:w="2587" w:type="dxa"/>
          </w:tcPr>
          <w:p w:rsidR="008B5D86" w:rsidRPr="008478C8" w:rsidRDefault="008B5D86" w:rsidP="009375C4">
            <w:pPr>
              <w:rPr>
                <w:lang w:val="en-US"/>
              </w:rPr>
            </w:pPr>
            <w:proofErr w:type="spellStart"/>
            <w:r w:rsidRPr="008478C8">
              <w:rPr>
                <w:lang w:val="en-US"/>
              </w:rPr>
              <w:t>Особые</w:t>
            </w:r>
            <w:proofErr w:type="spellEnd"/>
            <w:r w:rsidR="0067185F">
              <w:t xml:space="preserve"> </w:t>
            </w:r>
            <w:proofErr w:type="spellStart"/>
            <w:r w:rsidRPr="008478C8">
              <w:rPr>
                <w:lang w:val="en-US"/>
              </w:rPr>
              <w:t>инструкции</w:t>
            </w:r>
            <w:proofErr w:type="spellEnd"/>
            <w:r w:rsidRPr="008478C8">
              <w:rPr>
                <w:lang w:val="en-US"/>
              </w:rPr>
              <w:t>:</w:t>
            </w:r>
          </w:p>
        </w:tc>
        <w:tc>
          <w:tcPr>
            <w:tcW w:w="7648" w:type="dxa"/>
            <w:gridSpan w:val="2"/>
          </w:tcPr>
          <w:p w:rsidR="008B5D86" w:rsidRPr="008478C8" w:rsidRDefault="008B5D86" w:rsidP="009375C4">
            <w:pPr>
              <w:jc w:val="both"/>
            </w:pPr>
            <w:r w:rsidRPr="008478C8">
              <w:t>На внутренней, наружной упаковках и ярлыках должно быть написано «распространяется бесплатно, не подлежит продаже».</w:t>
            </w:r>
          </w:p>
        </w:tc>
      </w:tr>
      <w:tr w:rsidR="008B5D86" w:rsidRPr="008478C8" w:rsidTr="0011161C">
        <w:tc>
          <w:tcPr>
            <w:tcW w:w="2587" w:type="dxa"/>
          </w:tcPr>
          <w:p w:rsidR="008B5D86" w:rsidRPr="008478C8" w:rsidRDefault="008B5D86" w:rsidP="009375C4">
            <w:pPr>
              <w:rPr>
                <w:lang w:val="en-US"/>
              </w:rPr>
            </w:pPr>
            <w:proofErr w:type="spellStart"/>
            <w:r w:rsidRPr="008478C8">
              <w:rPr>
                <w:lang w:val="en-US"/>
              </w:rPr>
              <w:t>Инструкции</w:t>
            </w:r>
            <w:proofErr w:type="spellEnd"/>
            <w:r w:rsidR="00646661">
              <w:t xml:space="preserve"> </w:t>
            </w:r>
            <w:proofErr w:type="spellStart"/>
            <w:r w:rsidRPr="008478C8">
              <w:rPr>
                <w:lang w:val="en-US"/>
              </w:rPr>
              <w:t>по</w:t>
            </w:r>
            <w:proofErr w:type="spellEnd"/>
            <w:r w:rsidR="00646661">
              <w:t xml:space="preserve"> </w:t>
            </w:r>
            <w:proofErr w:type="spellStart"/>
            <w:r w:rsidRPr="008478C8">
              <w:rPr>
                <w:lang w:val="en-US"/>
              </w:rPr>
              <w:t>применению</w:t>
            </w:r>
            <w:proofErr w:type="spellEnd"/>
          </w:p>
        </w:tc>
        <w:tc>
          <w:tcPr>
            <w:tcW w:w="7648" w:type="dxa"/>
            <w:gridSpan w:val="2"/>
          </w:tcPr>
          <w:p w:rsidR="008B5D86" w:rsidRPr="008478C8" w:rsidRDefault="008B5D86" w:rsidP="009375C4">
            <w:pPr>
              <w:jc w:val="both"/>
            </w:pPr>
            <w:r w:rsidRPr="008478C8">
              <w:t>Каждая индивидуальная упаковка должна содержать техническую инструкцию по применению на русском и узбекском языках.</w:t>
            </w:r>
          </w:p>
        </w:tc>
      </w:tr>
      <w:tr w:rsidR="008B5D86" w:rsidRPr="008478C8" w:rsidTr="0011161C">
        <w:tc>
          <w:tcPr>
            <w:tcW w:w="2587" w:type="dxa"/>
          </w:tcPr>
          <w:p w:rsidR="008B5D86" w:rsidRPr="0067185F" w:rsidRDefault="008B5D86" w:rsidP="009375C4">
            <w:pPr>
              <w:rPr>
                <w:highlight w:val="yellow"/>
                <w:lang w:val="uz-Cyrl-UZ"/>
              </w:rPr>
            </w:pPr>
            <w:r w:rsidRPr="0011161C">
              <w:rPr>
                <w:lang w:val="uz-Cyrl-UZ"/>
              </w:rPr>
              <w:t>Наличия сертификатов</w:t>
            </w:r>
          </w:p>
        </w:tc>
        <w:tc>
          <w:tcPr>
            <w:tcW w:w="7648" w:type="dxa"/>
            <w:gridSpan w:val="2"/>
          </w:tcPr>
          <w:p w:rsidR="0011161C" w:rsidRDefault="0011161C" w:rsidP="0011161C">
            <w:pPr>
              <w:jc w:val="both"/>
            </w:pPr>
            <w:r>
              <w:t>Регистрация – в FDA-US или UK или в странах Европейского союза (для зарубежных производителей).</w:t>
            </w:r>
          </w:p>
          <w:p w:rsidR="008B5D86" w:rsidRPr="008478C8" w:rsidRDefault="0011161C" w:rsidP="0011161C">
            <w:pPr>
              <w:jc w:val="both"/>
              <w:rPr>
                <w:lang w:val="uz-Cyrl-UZ"/>
              </w:rPr>
            </w:pPr>
            <w:r>
              <w:t>Сертификат на производственную площадку – FDA-US или UK, или Европейском Союзе (для зарубежных производителей).</w:t>
            </w:r>
          </w:p>
        </w:tc>
      </w:tr>
      <w:tr w:rsidR="008B5D86" w:rsidRPr="000143E6" w:rsidTr="0011161C">
        <w:tc>
          <w:tcPr>
            <w:tcW w:w="2587" w:type="dxa"/>
          </w:tcPr>
          <w:p w:rsidR="008B5D86" w:rsidRPr="000143E6" w:rsidRDefault="008B5D86" w:rsidP="009375C4">
            <w:pPr>
              <w:ind w:right="-1"/>
              <w:jc w:val="both"/>
            </w:pPr>
            <w:r w:rsidRPr="000143E6">
              <w:t>Регистрация</w:t>
            </w:r>
          </w:p>
        </w:tc>
        <w:tc>
          <w:tcPr>
            <w:tcW w:w="7648" w:type="dxa"/>
            <w:gridSpan w:val="2"/>
          </w:tcPr>
          <w:p w:rsidR="008B5D86" w:rsidRPr="000143E6" w:rsidRDefault="008B5D86" w:rsidP="009375C4">
            <w:pPr>
              <w:ind w:right="-1"/>
              <w:jc w:val="both"/>
            </w:pPr>
            <w:proofErr w:type="spellStart"/>
            <w:r w:rsidRPr="000143E6">
              <w:t>ГЦЭиСЛСИМНиМТ</w:t>
            </w:r>
            <w:proofErr w:type="spellEnd"/>
            <w:r w:rsidRPr="000143E6">
              <w:rPr>
                <w:i/>
              </w:rPr>
              <w:t>(Указать номер регистрации)</w:t>
            </w:r>
          </w:p>
        </w:tc>
      </w:tr>
    </w:tbl>
    <w:tbl>
      <w:tblPr>
        <w:tblStyle w:val="11"/>
        <w:tblW w:w="10206" w:type="dxa"/>
        <w:tblInd w:w="-572" w:type="dxa"/>
        <w:tblLayout w:type="fixed"/>
        <w:tblLook w:val="04A0" w:firstRow="1" w:lastRow="0" w:firstColumn="1" w:lastColumn="0" w:noHBand="0" w:noVBand="1"/>
      </w:tblPr>
      <w:tblGrid>
        <w:gridCol w:w="2439"/>
        <w:gridCol w:w="7767"/>
      </w:tblGrid>
      <w:tr w:rsidR="008B5D86" w:rsidRPr="00B857CB" w:rsidTr="00166E0B">
        <w:tc>
          <w:tcPr>
            <w:tcW w:w="10206" w:type="dxa"/>
            <w:gridSpan w:val="2"/>
          </w:tcPr>
          <w:p w:rsidR="008B5D86" w:rsidRPr="00B857CB" w:rsidRDefault="004467F1" w:rsidP="009375C4">
            <w:pPr>
              <w:ind w:right="-1"/>
              <w:jc w:val="center"/>
              <w:rPr>
                <w:rFonts w:ascii="Times New Roman" w:hAnsi="Times New Roman" w:cs="Times New Roman"/>
                <w:b/>
                <w:sz w:val="20"/>
                <w:szCs w:val="20"/>
              </w:rPr>
            </w:pPr>
            <w:r w:rsidRPr="000143E6">
              <w:rPr>
                <w:rFonts w:ascii="Times New Roman" w:hAnsi="Times New Roman" w:cs="Times New Roman"/>
                <w:b/>
                <w:sz w:val="20"/>
                <w:szCs w:val="20"/>
              </w:rPr>
              <w:t>Лот № 8.</w:t>
            </w:r>
            <w:r w:rsidR="0067185F" w:rsidRPr="000143E6">
              <w:rPr>
                <w:rFonts w:ascii="Times New Roman" w:hAnsi="Times New Roman" w:cs="Times New Roman"/>
                <w:b/>
                <w:sz w:val="20"/>
                <w:szCs w:val="20"/>
              </w:rPr>
              <w:t xml:space="preserve"> </w:t>
            </w:r>
            <w:proofErr w:type="spellStart"/>
            <w:r w:rsidR="008B5D86" w:rsidRPr="000143E6">
              <w:rPr>
                <w:rFonts w:ascii="Times New Roman" w:hAnsi="Times New Roman" w:cs="Times New Roman"/>
                <w:b/>
                <w:sz w:val="20"/>
                <w:szCs w:val="20"/>
              </w:rPr>
              <w:t>Винкристин</w:t>
            </w:r>
            <w:proofErr w:type="spellEnd"/>
            <w:r w:rsidR="008B5D86" w:rsidRPr="000143E6">
              <w:rPr>
                <w:rFonts w:ascii="Times New Roman" w:hAnsi="Times New Roman" w:cs="Times New Roman"/>
                <w:b/>
                <w:sz w:val="20"/>
                <w:szCs w:val="20"/>
              </w:rPr>
              <w:t xml:space="preserve"> (</w:t>
            </w:r>
            <w:proofErr w:type="spellStart"/>
            <w:r w:rsidR="008B5D86" w:rsidRPr="000143E6">
              <w:rPr>
                <w:rFonts w:ascii="Times New Roman" w:hAnsi="Times New Roman" w:cs="Times New Roman"/>
                <w:b/>
                <w:sz w:val="20"/>
                <w:szCs w:val="20"/>
              </w:rPr>
              <w:t>Vincristine</w:t>
            </w:r>
            <w:proofErr w:type="spellEnd"/>
            <w:r w:rsidR="008B5D86" w:rsidRPr="000143E6">
              <w:rPr>
                <w:rFonts w:ascii="Times New Roman" w:hAnsi="Times New Roman" w:cs="Times New Roman"/>
                <w:b/>
                <w:sz w:val="20"/>
                <w:szCs w:val="20"/>
              </w:rPr>
              <w:t>)</w:t>
            </w:r>
          </w:p>
        </w:tc>
      </w:tr>
      <w:tr w:rsidR="008B5D86" w:rsidRPr="008478C8" w:rsidTr="00166E0B">
        <w:tc>
          <w:tcPr>
            <w:tcW w:w="10206" w:type="dxa"/>
            <w:gridSpan w:val="2"/>
          </w:tcPr>
          <w:p w:rsidR="008B5D86" w:rsidRPr="008478C8" w:rsidRDefault="008B5D86" w:rsidP="009375C4">
            <w:pPr>
              <w:ind w:right="-1"/>
              <w:jc w:val="center"/>
              <w:rPr>
                <w:rFonts w:ascii="Times New Roman" w:hAnsi="Times New Roman" w:cs="Times New Roman"/>
                <w:b/>
                <w:sz w:val="20"/>
                <w:szCs w:val="20"/>
              </w:rPr>
            </w:pPr>
            <w:r w:rsidRPr="008478C8">
              <w:rPr>
                <w:rFonts w:ascii="Times New Roman" w:hAnsi="Times New Roman" w:cs="Times New Roman"/>
                <w:b/>
                <w:sz w:val="20"/>
                <w:szCs w:val="20"/>
              </w:rPr>
              <w:t>Технические задание</w:t>
            </w:r>
          </w:p>
        </w:tc>
      </w:tr>
      <w:tr w:rsidR="008B5D86" w:rsidRPr="008478C8" w:rsidTr="00166E0B">
        <w:tc>
          <w:tcPr>
            <w:tcW w:w="10206" w:type="dxa"/>
            <w:gridSpan w:val="2"/>
          </w:tcPr>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b/>
                <w:sz w:val="20"/>
                <w:szCs w:val="20"/>
              </w:rPr>
              <w:t>Препарат</w:t>
            </w:r>
            <w:r w:rsidR="000143E6">
              <w:rPr>
                <w:rFonts w:ascii="Times New Roman" w:hAnsi="Times New Roman" w:cs="Times New Roman"/>
                <w:b/>
                <w:sz w:val="20"/>
                <w:szCs w:val="20"/>
              </w:rPr>
              <w:t xml:space="preserve"> </w:t>
            </w:r>
            <w:r w:rsidRPr="008478C8">
              <w:rPr>
                <w:rFonts w:ascii="Times New Roman" w:hAnsi="Times New Roman" w:cs="Times New Roman"/>
                <w:b/>
                <w:color w:val="000000"/>
                <w:spacing w:val="8"/>
                <w:sz w:val="20"/>
                <w:szCs w:val="20"/>
              </w:rPr>
              <w:t>ВИНКРИСТИН</w:t>
            </w:r>
            <w:r w:rsidRPr="008478C8">
              <w:rPr>
                <w:rFonts w:ascii="Times New Roman" w:hAnsi="Times New Roman" w:cs="Times New Roman"/>
                <w:color w:val="000000"/>
                <w:spacing w:val="8"/>
                <w:sz w:val="20"/>
                <w:szCs w:val="20"/>
              </w:rPr>
              <w:t xml:space="preserve"> (</w:t>
            </w:r>
            <w:r w:rsidRPr="008478C8">
              <w:rPr>
                <w:rFonts w:ascii="Times New Roman" w:hAnsi="Times New Roman" w:cs="Times New Roman"/>
                <w:color w:val="000000"/>
                <w:spacing w:val="8"/>
                <w:sz w:val="20"/>
                <w:szCs w:val="20"/>
                <w:lang w:val="en-US"/>
              </w:rPr>
              <w:t>Vincristine</w:t>
            </w:r>
            <w:r w:rsidRPr="008478C8">
              <w:rPr>
                <w:rFonts w:ascii="Times New Roman" w:hAnsi="Times New Roman" w:cs="Times New Roman"/>
                <w:color w:val="000000"/>
                <w:spacing w:val="8"/>
                <w:sz w:val="20"/>
                <w:szCs w:val="20"/>
              </w:rPr>
              <w:t>).</w:t>
            </w:r>
            <w:r w:rsidRPr="008478C8">
              <w:rPr>
                <w:rFonts w:ascii="Times New Roman" w:hAnsi="Times New Roman" w:cs="Times New Roman"/>
                <w:color w:val="000000"/>
                <w:spacing w:val="3"/>
                <w:sz w:val="20"/>
                <w:szCs w:val="20"/>
              </w:rPr>
              <w:t xml:space="preserve"> В составе комплексного лечения острого </w:t>
            </w:r>
            <w:proofErr w:type="spellStart"/>
            <w:r w:rsidRPr="008478C8">
              <w:rPr>
                <w:rFonts w:ascii="Times New Roman" w:hAnsi="Times New Roman" w:cs="Times New Roman"/>
                <w:color w:val="000000"/>
                <w:spacing w:val="3"/>
                <w:sz w:val="20"/>
                <w:szCs w:val="20"/>
              </w:rPr>
              <w:t>лимфобластного</w:t>
            </w:r>
            <w:proofErr w:type="spellEnd"/>
            <w:r w:rsidRPr="008478C8">
              <w:rPr>
                <w:rFonts w:ascii="Times New Roman" w:hAnsi="Times New Roman" w:cs="Times New Roman"/>
                <w:color w:val="000000"/>
                <w:spacing w:val="3"/>
                <w:sz w:val="20"/>
                <w:szCs w:val="20"/>
              </w:rPr>
              <w:t xml:space="preserve"> лейкоза, хронического </w:t>
            </w:r>
            <w:proofErr w:type="spellStart"/>
            <w:r w:rsidRPr="008478C8">
              <w:rPr>
                <w:rFonts w:ascii="Times New Roman" w:hAnsi="Times New Roman" w:cs="Times New Roman"/>
                <w:color w:val="000000"/>
                <w:spacing w:val="3"/>
                <w:sz w:val="20"/>
                <w:szCs w:val="20"/>
              </w:rPr>
              <w:t>лимфолейкоза</w:t>
            </w:r>
            <w:proofErr w:type="spellEnd"/>
            <w:r w:rsidRPr="008478C8">
              <w:rPr>
                <w:rFonts w:ascii="Times New Roman" w:hAnsi="Times New Roman" w:cs="Times New Roman"/>
                <w:color w:val="000000"/>
                <w:spacing w:val="3"/>
                <w:sz w:val="20"/>
                <w:szCs w:val="20"/>
              </w:rPr>
              <w:t xml:space="preserve">, </w:t>
            </w:r>
            <w:proofErr w:type="spellStart"/>
            <w:r w:rsidRPr="008478C8">
              <w:rPr>
                <w:rFonts w:ascii="Times New Roman" w:hAnsi="Times New Roman" w:cs="Times New Roman"/>
                <w:color w:val="000000"/>
                <w:spacing w:val="3"/>
                <w:sz w:val="20"/>
                <w:szCs w:val="20"/>
              </w:rPr>
              <w:t>миеломной</w:t>
            </w:r>
            <w:proofErr w:type="spellEnd"/>
            <w:r w:rsidRPr="008478C8">
              <w:rPr>
                <w:rFonts w:ascii="Times New Roman" w:hAnsi="Times New Roman" w:cs="Times New Roman"/>
                <w:color w:val="000000"/>
                <w:spacing w:val="3"/>
                <w:sz w:val="20"/>
                <w:szCs w:val="20"/>
              </w:rPr>
              <w:t xml:space="preserve"> болезни</w:t>
            </w:r>
          </w:p>
        </w:tc>
      </w:tr>
      <w:tr w:rsidR="008B5D86" w:rsidRPr="008478C8" w:rsidTr="00166E0B">
        <w:tc>
          <w:tcPr>
            <w:tcW w:w="10206" w:type="dxa"/>
            <w:gridSpan w:val="2"/>
          </w:tcPr>
          <w:p w:rsidR="008B5D86" w:rsidRPr="008478C8" w:rsidRDefault="008B5D86" w:rsidP="009375C4">
            <w:pPr>
              <w:ind w:right="-1"/>
              <w:jc w:val="center"/>
              <w:rPr>
                <w:rFonts w:ascii="Times New Roman" w:hAnsi="Times New Roman" w:cs="Times New Roman"/>
                <w:b/>
                <w:sz w:val="20"/>
                <w:szCs w:val="20"/>
              </w:rPr>
            </w:pPr>
            <w:r w:rsidRPr="008478C8">
              <w:rPr>
                <w:rFonts w:ascii="Times New Roman" w:hAnsi="Times New Roman" w:cs="Times New Roman"/>
                <w:b/>
                <w:sz w:val="20"/>
                <w:szCs w:val="20"/>
              </w:rPr>
              <w:t>Производитель</w:t>
            </w:r>
          </w:p>
        </w:tc>
      </w:tr>
      <w:tr w:rsidR="008B5D86" w:rsidRPr="008478C8" w:rsidTr="00166E0B">
        <w:tc>
          <w:tcPr>
            <w:tcW w:w="10206" w:type="dxa"/>
            <w:gridSpan w:val="2"/>
          </w:tcPr>
          <w:p w:rsidR="008B5D86" w:rsidRPr="008478C8" w:rsidRDefault="008B5D86" w:rsidP="009375C4">
            <w:pPr>
              <w:ind w:right="-1"/>
              <w:jc w:val="center"/>
              <w:rPr>
                <w:rFonts w:ascii="Times New Roman" w:hAnsi="Times New Roman" w:cs="Times New Roman"/>
                <w:b/>
                <w:sz w:val="20"/>
                <w:szCs w:val="20"/>
              </w:rPr>
            </w:pPr>
            <w:r w:rsidRPr="008478C8">
              <w:rPr>
                <w:rFonts w:ascii="Times New Roman" w:hAnsi="Times New Roman" w:cs="Times New Roman"/>
                <w:b/>
                <w:sz w:val="20"/>
                <w:szCs w:val="20"/>
              </w:rPr>
              <w:t>Торговое наименование</w:t>
            </w:r>
          </w:p>
        </w:tc>
      </w:tr>
      <w:tr w:rsidR="008B5D86" w:rsidRPr="008478C8" w:rsidTr="008A2232">
        <w:trPr>
          <w:trHeight w:val="680"/>
        </w:trPr>
        <w:tc>
          <w:tcPr>
            <w:tcW w:w="2439" w:type="dxa"/>
          </w:tcPr>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Состав препарата</w:t>
            </w:r>
          </w:p>
          <w:p w:rsidR="008B5D86" w:rsidRPr="008478C8" w:rsidRDefault="008B5D86" w:rsidP="009375C4">
            <w:pPr>
              <w:ind w:right="-1"/>
              <w:jc w:val="both"/>
              <w:rPr>
                <w:rFonts w:ascii="Times New Roman" w:hAnsi="Times New Roman" w:cs="Times New Roman"/>
                <w:sz w:val="20"/>
                <w:szCs w:val="20"/>
              </w:rPr>
            </w:pPr>
            <w:proofErr w:type="spellStart"/>
            <w:r w:rsidRPr="008478C8">
              <w:rPr>
                <w:rFonts w:ascii="Times New Roman" w:hAnsi="Times New Roman" w:cs="Times New Roman"/>
                <w:sz w:val="20"/>
                <w:szCs w:val="20"/>
              </w:rPr>
              <w:t>Винкристин</w:t>
            </w:r>
            <w:proofErr w:type="spellEnd"/>
          </w:p>
        </w:tc>
        <w:tc>
          <w:tcPr>
            <w:tcW w:w="7767" w:type="dxa"/>
          </w:tcPr>
          <w:p w:rsidR="008B5D86" w:rsidRPr="008478C8" w:rsidRDefault="008B5D86" w:rsidP="009375C4">
            <w:pPr>
              <w:ind w:right="-1"/>
              <w:jc w:val="both"/>
              <w:rPr>
                <w:rFonts w:ascii="Times New Roman" w:eastAsia="Times New Roman" w:hAnsi="Times New Roman" w:cs="Times New Roman"/>
                <w:iCs/>
                <w:sz w:val="20"/>
                <w:szCs w:val="20"/>
              </w:rPr>
            </w:pPr>
            <w:r w:rsidRPr="008478C8">
              <w:rPr>
                <w:rFonts w:ascii="Times New Roman" w:eastAsia="Times New Roman" w:hAnsi="Times New Roman" w:cs="Times New Roman"/>
                <w:iCs/>
                <w:sz w:val="20"/>
                <w:szCs w:val="20"/>
              </w:rPr>
              <w:t xml:space="preserve">В каждом флаконе </w:t>
            </w:r>
            <w:proofErr w:type="spellStart"/>
            <w:r w:rsidRPr="008478C8">
              <w:rPr>
                <w:rFonts w:ascii="Times New Roman" w:eastAsia="Times New Roman" w:hAnsi="Times New Roman" w:cs="Times New Roman"/>
                <w:iCs/>
                <w:sz w:val="20"/>
                <w:szCs w:val="20"/>
              </w:rPr>
              <w:t>содержиться</w:t>
            </w:r>
            <w:proofErr w:type="spellEnd"/>
            <w:r w:rsidRPr="008478C8">
              <w:rPr>
                <w:rFonts w:ascii="Times New Roman" w:eastAsia="Times New Roman" w:hAnsi="Times New Roman" w:cs="Times New Roman"/>
                <w:iCs/>
                <w:sz w:val="20"/>
                <w:szCs w:val="20"/>
              </w:rPr>
              <w:t>:</w:t>
            </w:r>
          </w:p>
          <w:p w:rsidR="008B5D86" w:rsidRPr="008478C8" w:rsidRDefault="004467F1" w:rsidP="009375C4">
            <w:pPr>
              <w:ind w:right="-1"/>
              <w:jc w:val="both"/>
              <w:rPr>
                <w:rFonts w:ascii="Times New Roman" w:hAnsi="Times New Roman" w:cs="Times New Roman"/>
                <w:sz w:val="20"/>
                <w:szCs w:val="20"/>
              </w:rPr>
            </w:pPr>
            <w:proofErr w:type="spellStart"/>
            <w:r>
              <w:rPr>
                <w:rFonts w:ascii="Times New Roman" w:eastAsia="Times New Roman" w:hAnsi="Times New Roman" w:cs="Times New Roman"/>
                <w:iCs/>
                <w:sz w:val="20"/>
                <w:szCs w:val="20"/>
              </w:rPr>
              <w:t>Викристина</w:t>
            </w:r>
            <w:proofErr w:type="spellEnd"/>
            <w:r>
              <w:rPr>
                <w:rFonts w:ascii="Times New Roman" w:eastAsia="Times New Roman" w:hAnsi="Times New Roman" w:cs="Times New Roman"/>
                <w:iCs/>
                <w:sz w:val="20"/>
                <w:szCs w:val="20"/>
              </w:rPr>
              <w:t xml:space="preserve"> 2</w:t>
            </w:r>
            <w:r w:rsidR="008B5D86" w:rsidRPr="008478C8">
              <w:rPr>
                <w:rFonts w:ascii="Times New Roman" w:eastAsia="Times New Roman" w:hAnsi="Times New Roman" w:cs="Times New Roman"/>
                <w:iCs/>
                <w:sz w:val="20"/>
                <w:szCs w:val="20"/>
              </w:rPr>
              <w:t xml:space="preserve"> мг</w:t>
            </w:r>
            <w:r w:rsidR="008B5D86" w:rsidRPr="008478C8">
              <w:rPr>
                <w:rFonts w:ascii="Times New Roman" w:eastAsia="Times New Roman" w:hAnsi="Times New Roman" w:cs="Times New Roman"/>
                <w:sz w:val="20"/>
                <w:szCs w:val="20"/>
              </w:rPr>
              <w:t>.</w:t>
            </w:r>
          </w:p>
        </w:tc>
      </w:tr>
      <w:tr w:rsidR="008B5D86" w:rsidRPr="008478C8" w:rsidTr="00166E0B">
        <w:tc>
          <w:tcPr>
            <w:tcW w:w="2439" w:type="dxa"/>
          </w:tcPr>
          <w:p w:rsidR="008B5D86" w:rsidRPr="008478C8" w:rsidRDefault="008B5D86" w:rsidP="009375C4">
            <w:pPr>
              <w:tabs>
                <w:tab w:val="left" w:pos="2410"/>
              </w:tabs>
              <w:rPr>
                <w:rFonts w:ascii="Times New Roman" w:hAnsi="Times New Roman" w:cs="Times New Roman"/>
                <w:sz w:val="20"/>
                <w:szCs w:val="20"/>
                <w:lang w:val="en-US"/>
              </w:rPr>
            </w:pPr>
            <w:proofErr w:type="spellStart"/>
            <w:r w:rsidRPr="008478C8">
              <w:rPr>
                <w:rFonts w:ascii="Times New Roman" w:hAnsi="Times New Roman" w:cs="Times New Roman"/>
                <w:sz w:val="20"/>
                <w:szCs w:val="20"/>
                <w:lang w:val="en-US"/>
              </w:rPr>
              <w:t>Описаниеотдельнойупаковки</w:t>
            </w:r>
            <w:proofErr w:type="spellEnd"/>
          </w:p>
        </w:tc>
        <w:tc>
          <w:tcPr>
            <w:tcW w:w="7767" w:type="dxa"/>
          </w:tcPr>
          <w:p w:rsidR="008B5D86" w:rsidRPr="008478C8" w:rsidRDefault="008B5D86" w:rsidP="009375C4">
            <w:pPr>
              <w:tabs>
                <w:tab w:val="left" w:pos="2410"/>
              </w:tabs>
              <w:jc w:val="both"/>
              <w:rPr>
                <w:rFonts w:ascii="Times New Roman" w:hAnsi="Times New Roman" w:cs="Times New Roman"/>
                <w:sz w:val="20"/>
                <w:szCs w:val="20"/>
              </w:rPr>
            </w:pPr>
            <w:r w:rsidRPr="008478C8">
              <w:rPr>
                <w:rFonts w:ascii="Times New Roman" w:hAnsi="Times New Roman" w:cs="Times New Roman"/>
                <w:sz w:val="20"/>
                <w:szCs w:val="20"/>
              </w:rPr>
              <w:t>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8B5D86" w:rsidRPr="008478C8" w:rsidTr="00166E0B">
        <w:tc>
          <w:tcPr>
            <w:tcW w:w="2439" w:type="dxa"/>
          </w:tcPr>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xml:space="preserve"> Срок годности </w:t>
            </w:r>
          </w:p>
        </w:tc>
        <w:tc>
          <w:tcPr>
            <w:tcW w:w="7767" w:type="dxa"/>
          </w:tcPr>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Остаточный срок годности препарата на момент поставки должен составлять:</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при сроке годности препарата, предусмотренном заводом изготовителем 12 месяцев остаточный срок не менее 80%;</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при сроке годности препарата, предусмотренном заводом изготовителем свыше 12 месяцев и до 24 месяцев остаточный срок не менее 70%;</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при сроке годности препарата, предусмотренном заводом изготовителем свыше 24 месяцев и до 36 месяцев остаточный срок не менее 60%;</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при сроке годности препарата, предусмотренном заводом изготовителем свыше 36 месяцев остаточный срок не менее 50%.</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 xml:space="preserve">Препараты со сроком годности менее 12 месяцев не </w:t>
            </w:r>
            <w:proofErr w:type="spellStart"/>
            <w:r w:rsidRPr="008478C8">
              <w:rPr>
                <w:rFonts w:ascii="Times New Roman" w:hAnsi="Times New Roman" w:cs="Times New Roman"/>
                <w:sz w:val="20"/>
                <w:szCs w:val="20"/>
              </w:rPr>
              <w:t>рассматрываются</w:t>
            </w:r>
            <w:proofErr w:type="spellEnd"/>
            <w:r w:rsidRPr="008478C8">
              <w:rPr>
                <w:rFonts w:ascii="Times New Roman" w:hAnsi="Times New Roman" w:cs="Times New Roman"/>
                <w:sz w:val="20"/>
                <w:szCs w:val="20"/>
              </w:rPr>
              <w:t>.</w:t>
            </w:r>
          </w:p>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t>Хранение в прохладном темном месте.</w:t>
            </w:r>
          </w:p>
        </w:tc>
      </w:tr>
      <w:tr w:rsidR="008B5D86" w:rsidRPr="008478C8" w:rsidTr="00166E0B">
        <w:tc>
          <w:tcPr>
            <w:tcW w:w="2439" w:type="dxa"/>
          </w:tcPr>
          <w:p w:rsidR="008B5D86" w:rsidRPr="008478C8" w:rsidRDefault="008B5D86" w:rsidP="009375C4">
            <w:pPr>
              <w:rPr>
                <w:rFonts w:ascii="Times New Roman" w:hAnsi="Times New Roman" w:cs="Times New Roman"/>
                <w:sz w:val="20"/>
                <w:szCs w:val="20"/>
                <w:lang w:val="en-US"/>
              </w:rPr>
            </w:pPr>
            <w:proofErr w:type="spellStart"/>
            <w:r w:rsidRPr="008478C8">
              <w:rPr>
                <w:rFonts w:ascii="Times New Roman" w:hAnsi="Times New Roman" w:cs="Times New Roman"/>
                <w:sz w:val="20"/>
                <w:szCs w:val="20"/>
                <w:lang w:val="en-US"/>
              </w:rPr>
              <w:t>Особыеинструкции</w:t>
            </w:r>
            <w:proofErr w:type="spellEnd"/>
            <w:r w:rsidRPr="008478C8">
              <w:rPr>
                <w:rFonts w:ascii="Times New Roman" w:hAnsi="Times New Roman" w:cs="Times New Roman"/>
                <w:sz w:val="20"/>
                <w:szCs w:val="20"/>
                <w:lang w:val="en-US"/>
              </w:rPr>
              <w:t>:</w:t>
            </w:r>
          </w:p>
        </w:tc>
        <w:tc>
          <w:tcPr>
            <w:tcW w:w="7767" w:type="dxa"/>
          </w:tcPr>
          <w:p w:rsidR="008B5D86" w:rsidRPr="008478C8" w:rsidRDefault="008B5D86" w:rsidP="009375C4">
            <w:pPr>
              <w:jc w:val="both"/>
              <w:rPr>
                <w:rFonts w:ascii="Times New Roman" w:hAnsi="Times New Roman" w:cs="Times New Roman"/>
                <w:sz w:val="20"/>
                <w:szCs w:val="20"/>
              </w:rPr>
            </w:pPr>
            <w:r w:rsidRPr="008478C8">
              <w:rPr>
                <w:rFonts w:ascii="Times New Roman" w:hAnsi="Times New Roman" w:cs="Times New Roman"/>
                <w:sz w:val="20"/>
                <w:szCs w:val="20"/>
              </w:rPr>
              <w:t>На внутренней, наружной упаковках и ярлыках должно быть написано «распространяется бесплатно, не подлежит продаже».</w:t>
            </w:r>
          </w:p>
        </w:tc>
      </w:tr>
      <w:tr w:rsidR="008B5D86" w:rsidRPr="008478C8" w:rsidTr="00166E0B">
        <w:tc>
          <w:tcPr>
            <w:tcW w:w="2439" w:type="dxa"/>
          </w:tcPr>
          <w:p w:rsidR="008B5D86" w:rsidRPr="008478C8" w:rsidRDefault="008B5D86" w:rsidP="009375C4">
            <w:pPr>
              <w:rPr>
                <w:rFonts w:ascii="Times New Roman" w:hAnsi="Times New Roman" w:cs="Times New Roman"/>
                <w:sz w:val="20"/>
                <w:szCs w:val="20"/>
                <w:lang w:val="en-US"/>
              </w:rPr>
            </w:pPr>
            <w:proofErr w:type="spellStart"/>
            <w:r w:rsidRPr="008478C8">
              <w:rPr>
                <w:rFonts w:ascii="Times New Roman" w:hAnsi="Times New Roman" w:cs="Times New Roman"/>
                <w:sz w:val="20"/>
                <w:szCs w:val="20"/>
                <w:lang w:val="en-US"/>
              </w:rPr>
              <w:t>Инструкциипоприменению</w:t>
            </w:r>
            <w:proofErr w:type="spellEnd"/>
          </w:p>
        </w:tc>
        <w:tc>
          <w:tcPr>
            <w:tcW w:w="7767" w:type="dxa"/>
          </w:tcPr>
          <w:p w:rsidR="008B5D86" w:rsidRPr="008478C8" w:rsidRDefault="008B5D86" w:rsidP="009375C4">
            <w:pPr>
              <w:jc w:val="both"/>
              <w:rPr>
                <w:rFonts w:ascii="Times New Roman" w:hAnsi="Times New Roman" w:cs="Times New Roman"/>
                <w:sz w:val="20"/>
                <w:szCs w:val="20"/>
              </w:rPr>
            </w:pPr>
            <w:r w:rsidRPr="008478C8">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8B5D86" w:rsidRPr="008478C8" w:rsidTr="00166E0B">
        <w:tc>
          <w:tcPr>
            <w:tcW w:w="2439" w:type="dxa"/>
          </w:tcPr>
          <w:p w:rsidR="008B5D86" w:rsidRPr="00B56114" w:rsidRDefault="008B5D86" w:rsidP="009375C4">
            <w:pPr>
              <w:rPr>
                <w:rFonts w:ascii="Times New Roman" w:hAnsi="Times New Roman" w:cs="Times New Roman"/>
                <w:sz w:val="20"/>
                <w:szCs w:val="20"/>
                <w:highlight w:val="yellow"/>
                <w:lang w:val="uz-Cyrl-UZ"/>
              </w:rPr>
            </w:pPr>
            <w:r w:rsidRPr="0011161C">
              <w:rPr>
                <w:rFonts w:ascii="Times New Roman" w:hAnsi="Times New Roman" w:cs="Times New Roman"/>
                <w:sz w:val="20"/>
                <w:szCs w:val="20"/>
                <w:lang w:val="uz-Cyrl-UZ"/>
              </w:rPr>
              <w:t>Наличия сертификатов</w:t>
            </w:r>
          </w:p>
        </w:tc>
        <w:tc>
          <w:tcPr>
            <w:tcW w:w="7767"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8B5D86" w:rsidRPr="008478C8" w:rsidRDefault="0011161C" w:rsidP="0011161C">
            <w:pPr>
              <w:jc w:val="both"/>
              <w:rPr>
                <w:rFonts w:ascii="Times New Roman" w:hAnsi="Times New Roman" w:cs="Times New Roman"/>
                <w:sz w:val="20"/>
                <w:szCs w:val="20"/>
                <w:lang w:val="uz-Cyrl-UZ"/>
              </w:rPr>
            </w:pPr>
            <w:r w:rsidRPr="0011161C">
              <w:rPr>
                <w:rFonts w:ascii="Times New Roman" w:hAnsi="Times New Roman" w:cs="Times New Roman"/>
                <w:sz w:val="20"/>
                <w:szCs w:val="20"/>
              </w:rPr>
              <w:t xml:space="preserve">Сертификат на производственную площадку – FDA-US или UK, или Европейском </w:t>
            </w:r>
            <w:r w:rsidRPr="0011161C">
              <w:rPr>
                <w:rFonts w:ascii="Times New Roman" w:hAnsi="Times New Roman" w:cs="Times New Roman"/>
                <w:sz w:val="20"/>
                <w:szCs w:val="20"/>
              </w:rPr>
              <w:lastRenderedPageBreak/>
              <w:t>Союзе (для зарубежных производителей).</w:t>
            </w:r>
          </w:p>
        </w:tc>
      </w:tr>
      <w:tr w:rsidR="008B5D86" w:rsidRPr="008478C8" w:rsidTr="00166E0B">
        <w:tc>
          <w:tcPr>
            <w:tcW w:w="2439" w:type="dxa"/>
          </w:tcPr>
          <w:p w:rsidR="008B5D86" w:rsidRPr="008478C8" w:rsidRDefault="008B5D86" w:rsidP="009375C4">
            <w:pPr>
              <w:ind w:right="-1"/>
              <w:jc w:val="both"/>
              <w:rPr>
                <w:rFonts w:ascii="Times New Roman" w:hAnsi="Times New Roman" w:cs="Times New Roman"/>
                <w:sz w:val="20"/>
                <w:szCs w:val="20"/>
              </w:rPr>
            </w:pPr>
            <w:r w:rsidRPr="008478C8">
              <w:rPr>
                <w:rFonts w:ascii="Times New Roman" w:hAnsi="Times New Roman" w:cs="Times New Roman"/>
                <w:sz w:val="20"/>
                <w:szCs w:val="20"/>
              </w:rPr>
              <w:lastRenderedPageBreak/>
              <w:t>Регистрация</w:t>
            </w:r>
          </w:p>
        </w:tc>
        <w:tc>
          <w:tcPr>
            <w:tcW w:w="7767" w:type="dxa"/>
          </w:tcPr>
          <w:p w:rsidR="008B5D86" w:rsidRPr="008478C8" w:rsidRDefault="008B5D86" w:rsidP="009375C4">
            <w:pPr>
              <w:ind w:right="-1"/>
              <w:jc w:val="both"/>
              <w:rPr>
                <w:rFonts w:ascii="Times New Roman" w:hAnsi="Times New Roman" w:cs="Times New Roman"/>
                <w:sz w:val="20"/>
                <w:szCs w:val="20"/>
              </w:rPr>
            </w:pPr>
            <w:proofErr w:type="spellStart"/>
            <w:r w:rsidRPr="008478C8">
              <w:rPr>
                <w:rFonts w:ascii="Times New Roman" w:hAnsi="Times New Roman" w:cs="Times New Roman"/>
                <w:sz w:val="20"/>
                <w:szCs w:val="20"/>
              </w:rPr>
              <w:t>ГЦЭиСЛСИМНиМТ</w:t>
            </w:r>
            <w:proofErr w:type="spellEnd"/>
            <w:r w:rsidRPr="008478C8">
              <w:rPr>
                <w:rFonts w:ascii="Times New Roman" w:hAnsi="Times New Roman" w:cs="Times New Roman"/>
                <w:i/>
                <w:sz w:val="20"/>
                <w:szCs w:val="20"/>
              </w:rPr>
              <w:t>(Указать номер регистрации)</w:t>
            </w:r>
          </w:p>
        </w:tc>
      </w:tr>
    </w:tbl>
    <w:tbl>
      <w:tblPr>
        <w:tblStyle w:val="a3"/>
        <w:tblW w:w="10235" w:type="dxa"/>
        <w:tblInd w:w="-601" w:type="dxa"/>
        <w:tblLook w:val="04A0" w:firstRow="1" w:lastRow="0" w:firstColumn="1" w:lastColumn="0" w:noHBand="0" w:noVBand="1"/>
      </w:tblPr>
      <w:tblGrid>
        <w:gridCol w:w="3544"/>
        <w:gridCol w:w="6691"/>
      </w:tblGrid>
      <w:tr w:rsidR="008B5D86" w:rsidTr="009375C4">
        <w:tc>
          <w:tcPr>
            <w:tcW w:w="10235" w:type="dxa"/>
            <w:gridSpan w:val="2"/>
            <w:shd w:val="clear" w:color="auto" w:fill="D9D9D9" w:themeFill="background1" w:themeFillShade="D9"/>
          </w:tcPr>
          <w:p w:rsidR="008B5D86" w:rsidRDefault="004467F1" w:rsidP="000143E6">
            <w:pPr>
              <w:jc w:val="center"/>
              <w:rPr>
                <w:b/>
              </w:rPr>
            </w:pPr>
            <w:r>
              <w:rPr>
                <w:b/>
              </w:rPr>
              <w:t>Лот</w:t>
            </w:r>
            <w:r w:rsidR="000143E6">
              <w:rPr>
                <w:b/>
              </w:rPr>
              <w:t xml:space="preserve"> </w:t>
            </w:r>
            <w:r>
              <w:rPr>
                <w:b/>
              </w:rPr>
              <w:t xml:space="preserve">№9. </w:t>
            </w:r>
            <w:proofErr w:type="spellStart"/>
            <w:r w:rsidR="008B5D86">
              <w:rPr>
                <w:b/>
              </w:rPr>
              <w:t>Ванкомицин</w:t>
            </w:r>
            <w:proofErr w:type="spellEnd"/>
          </w:p>
        </w:tc>
      </w:tr>
      <w:tr w:rsidR="008B5D86" w:rsidTr="009375C4">
        <w:tc>
          <w:tcPr>
            <w:tcW w:w="10235" w:type="dxa"/>
            <w:gridSpan w:val="2"/>
            <w:shd w:val="clear" w:color="auto" w:fill="FFFFFF" w:themeFill="background1"/>
          </w:tcPr>
          <w:p w:rsidR="008B5D86" w:rsidRDefault="008B5D86" w:rsidP="009375C4">
            <w:pPr>
              <w:jc w:val="center"/>
              <w:rPr>
                <w:b/>
              </w:rPr>
            </w:pPr>
            <w:r w:rsidRPr="00E53200">
              <w:rPr>
                <w:b/>
              </w:rPr>
              <w:t>Техническое задание</w:t>
            </w:r>
          </w:p>
        </w:tc>
      </w:tr>
      <w:tr w:rsidR="008B5D86" w:rsidTr="009375C4">
        <w:tc>
          <w:tcPr>
            <w:tcW w:w="10235" w:type="dxa"/>
            <w:gridSpan w:val="2"/>
            <w:shd w:val="clear" w:color="auto" w:fill="FFFFFF" w:themeFill="background1"/>
          </w:tcPr>
          <w:p w:rsidR="008B5D86" w:rsidRDefault="008B5D86" w:rsidP="000143E6">
            <w:pPr>
              <w:rPr>
                <w:b/>
              </w:rPr>
            </w:pPr>
            <w:r w:rsidRPr="00C5662F">
              <w:rPr>
                <w:b/>
              </w:rPr>
              <w:t>Препарат</w:t>
            </w:r>
            <w:r>
              <w:rPr>
                <w:b/>
              </w:rPr>
              <w:t>:</w:t>
            </w:r>
            <w:r w:rsidR="000143E6">
              <w:rPr>
                <w:b/>
              </w:rPr>
              <w:t xml:space="preserve"> </w:t>
            </w:r>
            <w:proofErr w:type="spellStart"/>
            <w:r w:rsidRPr="00C5662F">
              <w:rPr>
                <w:b/>
              </w:rPr>
              <w:t>Ванкомицин</w:t>
            </w:r>
            <w:proofErr w:type="spellEnd"/>
            <w:r>
              <w:t xml:space="preserve"> антибиотик из группы трициклических гликопротеидов, используется для лечения </w:t>
            </w:r>
            <w:proofErr w:type="spellStart"/>
            <w:r>
              <w:t>суперрезистентной</w:t>
            </w:r>
            <w:proofErr w:type="spellEnd"/>
            <w:r>
              <w:t xml:space="preserve"> бактериальной инфекции</w:t>
            </w:r>
          </w:p>
        </w:tc>
      </w:tr>
      <w:tr w:rsidR="008B5D86" w:rsidTr="009375C4">
        <w:tc>
          <w:tcPr>
            <w:tcW w:w="10235" w:type="dxa"/>
            <w:gridSpan w:val="2"/>
            <w:shd w:val="clear" w:color="auto" w:fill="FFFFFF" w:themeFill="background1"/>
          </w:tcPr>
          <w:p w:rsidR="008B5D86" w:rsidRDefault="008B5D86" w:rsidP="009375C4">
            <w:pPr>
              <w:jc w:val="center"/>
              <w:rPr>
                <w:b/>
              </w:rPr>
            </w:pPr>
            <w:r w:rsidRPr="00E53200">
              <w:rPr>
                <w:b/>
              </w:rPr>
              <w:t>Производитель</w:t>
            </w:r>
          </w:p>
        </w:tc>
      </w:tr>
      <w:tr w:rsidR="008B5D86" w:rsidRPr="00E53200" w:rsidTr="009375C4">
        <w:tc>
          <w:tcPr>
            <w:tcW w:w="10235" w:type="dxa"/>
            <w:gridSpan w:val="2"/>
            <w:shd w:val="clear" w:color="auto" w:fill="FFFFFF" w:themeFill="background1"/>
          </w:tcPr>
          <w:p w:rsidR="008B5D86" w:rsidRPr="00E53200" w:rsidRDefault="008B5D86" w:rsidP="009375C4">
            <w:pPr>
              <w:jc w:val="center"/>
              <w:rPr>
                <w:b/>
              </w:rPr>
            </w:pPr>
            <w:r w:rsidRPr="00162AC1">
              <w:rPr>
                <w:b/>
              </w:rPr>
              <w:t>Торговое наименование</w:t>
            </w:r>
          </w:p>
        </w:tc>
      </w:tr>
      <w:tr w:rsidR="008B5D86" w:rsidRPr="00CD7D9B" w:rsidTr="009375C4">
        <w:tc>
          <w:tcPr>
            <w:tcW w:w="3544" w:type="dxa"/>
            <w:shd w:val="clear" w:color="auto" w:fill="FFFFFF" w:themeFill="background1"/>
          </w:tcPr>
          <w:p w:rsidR="008B5D86" w:rsidRPr="00CD7D9B" w:rsidRDefault="008B5D86" w:rsidP="009375C4">
            <w:pPr>
              <w:rPr>
                <w:lang w:val="uz-Cyrl-UZ"/>
              </w:rPr>
            </w:pPr>
            <w:r w:rsidRPr="00CD7D9B">
              <w:t>Состав препарата</w:t>
            </w:r>
          </w:p>
          <w:p w:rsidR="008B5D86" w:rsidRPr="00CD7D9B" w:rsidRDefault="008B5D86" w:rsidP="009375C4">
            <w:proofErr w:type="spellStart"/>
            <w:r w:rsidRPr="00CD7D9B">
              <w:t>Ванкомицин</w:t>
            </w:r>
            <w:proofErr w:type="spellEnd"/>
          </w:p>
        </w:tc>
        <w:tc>
          <w:tcPr>
            <w:tcW w:w="6691" w:type="dxa"/>
            <w:shd w:val="clear" w:color="auto" w:fill="FFFFFF" w:themeFill="background1"/>
          </w:tcPr>
          <w:p w:rsidR="008B5D86" w:rsidRPr="00CD7D9B" w:rsidRDefault="008B5D86" w:rsidP="000143E6">
            <w:r w:rsidRPr="00CD7D9B">
              <w:t>Оди</w:t>
            </w:r>
            <w:r w:rsidR="000143E6">
              <w:t>н</w:t>
            </w:r>
            <w:r w:rsidRPr="00CD7D9B">
              <w:t xml:space="preserve"> </w:t>
            </w:r>
            <w:r w:rsidRPr="00162AC1">
              <w:rPr>
                <w:b/>
              </w:rPr>
              <w:t>флакон</w:t>
            </w:r>
            <w:r w:rsidRPr="00CD7D9B">
              <w:t xml:space="preserve"> содержит </w:t>
            </w:r>
            <w:proofErr w:type="spellStart"/>
            <w:r w:rsidRPr="00CD7D9B">
              <w:t>лиофилизированный</w:t>
            </w:r>
            <w:proofErr w:type="spellEnd"/>
            <w:r w:rsidRPr="00CD7D9B">
              <w:t xml:space="preserve"> порошок </w:t>
            </w:r>
            <w:proofErr w:type="spellStart"/>
            <w:r w:rsidRPr="00CD7D9B">
              <w:t>ванкомицина</w:t>
            </w:r>
            <w:proofErr w:type="spellEnd"/>
            <w:r w:rsidRPr="00CD7D9B">
              <w:t xml:space="preserve"> 500 мг для </w:t>
            </w:r>
            <w:r w:rsidRPr="00162AC1">
              <w:rPr>
                <w:b/>
              </w:rPr>
              <w:t>приготовления</w:t>
            </w:r>
            <w:r w:rsidRPr="00CD7D9B">
              <w:t xml:space="preserve"> раствора или готовый раствор </w:t>
            </w:r>
            <w:proofErr w:type="spellStart"/>
            <w:r w:rsidRPr="00CD7D9B">
              <w:t>ванкомицина</w:t>
            </w:r>
            <w:proofErr w:type="spellEnd"/>
            <w:r w:rsidRPr="00CD7D9B">
              <w:t xml:space="preserve"> гидрохлорида 200 мл</w:t>
            </w:r>
            <w:r w:rsidR="00B56114">
              <w:t>.</w:t>
            </w:r>
          </w:p>
        </w:tc>
      </w:tr>
      <w:tr w:rsidR="008B5D86" w:rsidRPr="007C488F" w:rsidTr="009375C4">
        <w:tc>
          <w:tcPr>
            <w:tcW w:w="3544" w:type="dxa"/>
            <w:shd w:val="clear" w:color="auto" w:fill="FFFFFF" w:themeFill="background1"/>
          </w:tcPr>
          <w:p w:rsidR="008B5D86" w:rsidRPr="007C488F" w:rsidRDefault="008B5D86" w:rsidP="009375C4">
            <w:pPr>
              <w:rPr>
                <w:b/>
                <w:color w:val="FF0000"/>
              </w:rPr>
            </w:pPr>
            <w:r w:rsidRPr="000D26CA">
              <w:t>Описание отдельной упаковки</w:t>
            </w:r>
          </w:p>
        </w:tc>
        <w:tc>
          <w:tcPr>
            <w:tcW w:w="6691" w:type="dxa"/>
            <w:shd w:val="clear" w:color="auto" w:fill="FFFFFF" w:themeFill="background1"/>
          </w:tcPr>
          <w:p w:rsidR="008B5D86" w:rsidRPr="007C488F" w:rsidRDefault="008B5D86" w:rsidP="00B56114">
            <w:pPr>
              <w:rPr>
                <w:b/>
                <w:color w:val="FF0000"/>
              </w:rPr>
            </w:pPr>
            <w:r w:rsidRPr="008D4A05">
              <w:t xml:space="preserve">Каждая индивидуальная упаковка может содержать несколько </w:t>
            </w:r>
            <w:r w:rsidR="00B56114">
              <w:t>флаконов</w:t>
            </w:r>
            <w:r w:rsidRPr="008D4A05">
              <w:t xml:space="preserve"> препарата исходя из производимой формы упаковки производителя данного препарата. При этом цена должна быть указана за </w:t>
            </w:r>
            <w:r w:rsidR="00B56114">
              <w:t>1 флакон.</w:t>
            </w:r>
            <w:r>
              <w:t>.</w:t>
            </w:r>
          </w:p>
        </w:tc>
      </w:tr>
      <w:tr w:rsidR="008B5D86" w:rsidRPr="007C488F" w:rsidTr="009375C4">
        <w:tc>
          <w:tcPr>
            <w:tcW w:w="3544" w:type="dxa"/>
            <w:shd w:val="clear" w:color="auto" w:fill="FFFFFF" w:themeFill="background1"/>
          </w:tcPr>
          <w:p w:rsidR="008B5D86" w:rsidRPr="007C488F" w:rsidRDefault="008B5D86" w:rsidP="009375C4">
            <w:pPr>
              <w:rPr>
                <w:b/>
                <w:color w:val="FF0000"/>
              </w:rPr>
            </w:pPr>
            <w:r w:rsidRPr="000D26CA">
              <w:t xml:space="preserve">Условия хранения препарата </w:t>
            </w:r>
          </w:p>
        </w:tc>
        <w:tc>
          <w:tcPr>
            <w:tcW w:w="6691" w:type="dxa"/>
            <w:shd w:val="clear" w:color="auto" w:fill="FFFFFF" w:themeFill="background1"/>
          </w:tcPr>
          <w:p w:rsidR="008B5D86" w:rsidRPr="007C488F" w:rsidRDefault="008B5D86" w:rsidP="009375C4">
            <w:pPr>
              <w:rPr>
                <w:b/>
                <w:color w:val="FF0000"/>
              </w:rPr>
            </w:pPr>
            <w:r w:rsidRPr="00077475">
              <w:rPr>
                <w:lang w:val="uz-Cyrl-UZ"/>
              </w:rPr>
              <w:t>Хранить в недоступном для детей месте при температуре не выше 25 °С</w:t>
            </w:r>
          </w:p>
        </w:tc>
      </w:tr>
      <w:tr w:rsidR="008B5D86" w:rsidRPr="007C488F" w:rsidTr="009375C4">
        <w:tc>
          <w:tcPr>
            <w:tcW w:w="3544" w:type="dxa"/>
            <w:shd w:val="clear" w:color="auto" w:fill="FFFFFF" w:themeFill="background1"/>
          </w:tcPr>
          <w:p w:rsidR="008B5D86" w:rsidRPr="007C488F" w:rsidRDefault="008B5D86" w:rsidP="009375C4">
            <w:pPr>
              <w:rPr>
                <w:b/>
                <w:color w:val="FF0000"/>
              </w:rPr>
            </w:pPr>
            <w:r w:rsidRPr="000D26CA">
              <w:t>Срок годности:</w:t>
            </w:r>
          </w:p>
        </w:tc>
        <w:tc>
          <w:tcPr>
            <w:tcW w:w="6691" w:type="dxa"/>
            <w:shd w:val="clear" w:color="auto" w:fill="FFFFFF" w:themeFill="background1"/>
          </w:tcPr>
          <w:p w:rsidR="008B5D86" w:rsidRPr="008D4A05" w:rsidRDefault="008B5D86" w:rsidP="009375C4">
            <w:r w:rsidRPr="008D4A05">
              <w:t>Остаточный срок годности препарата</w:t>
            </w:r>
            <w:r w:rsidRPr="008D4A05">
              <w:rPr>
                <w:lang w:val="uz-Cyrl-UZ"/>
              </w:rPr>
              <w:t xml:space="preserve"> на момент поставки должен составлять:</w:t>
            </w:r>
          </w:p>
          <w:p w:rsidR="008B5D86" w:rsidRPr="008D4A05" w:rsidRDefault="008B5D86" w:rsidP="009375C4">
            <w:r w:rsidRPr="008D4A05">
              <w:rPr>
                <w:lang w:val="uz-Cyrl-UZ"/>
              </w:rPr>
              <w:t xml:space="preserve">- при сроке годности препарата, предусмотренном заводом изготовителем </w:t>
            </w:r>
            <w:r w:rsidRPr="008D4A05">
              <w:t>1</w:t>
            </w:r>
            <w:r w:rsidRPr="008D4A05">
              <w:rPr>
                <w:lang w:val="uz-Cyrl-UZ"/>
              </w:rPr>
              <w:t>2 месяцев</w:t>
            </w:r>
            <w:r w:rsidRPr="008D4A05">
              <w:t xml:space="preserve"> остаточный срок не менее 80%;</w:t>
            </w:r>
          </w:p>
          <w:p w:rsidR="008B5D86" w:rsidRPr="008D4A05" w:rsidRDefault="008B5D86" w:rsidP="009375C4">
            <w:pPr>
              <w:rPr>
                <w:lang w:val="uz-Cyrl-UZ"/>
              </w:rPr>
            </w:pPr>
            <w:r w:rsidRPr="008D4A05">
              <w:rPr>
                <w:lang w:val="uz-Cyrl-UZ"/>
              </w:rPr>
              <w:t xml:space="preserve">- при сроке годности препарата, предусмотренном заводом изготовителемсвыше 12 месяцев и до 24 месяцев </w:t>
            </w:r>
            <w:r w:rsidRPr="008D4A05">
              <w:t xml:space="preserve">остаточный срок </w:t>
            </w:r>
            <w:r w:rsidRPr="008D4A05">
              <w:rPr>
                <w:lang w:val="uz-Cyrl-UZ"/>
              </w:rPr>
              <w:t>не менее 70%;</w:t>
            </w:r>
          </w:p>
          <w:p w:rsidR="008B5D86" w:rsidRPr="008D4A05" w:rsidRDefault="008B5D86" w:rsidP="009375C4">
            <w:pPr>
              <w:rPr>
                <w:lang w:val="uz-Cyrl-UZ"/>
              </w:rPr>
            </w:pPr>
            <w:r w:rsidRPr="008D4A05">
              <w:rPr>
                <w:lang w:val="uz-Cyrl-UZ"/>
              </w:rPr>
              <w:t xml:space="preserve">- при сроке годности препарата, предусмотренном заводом изготовителемсвыше 24 месяцев и до 36 месяцев </w:t>
            </w:r>
            <w:r w:rsidRPr="008D4A05">
              <w:t xml:space="preserve">остаточный срок </w:t>
            </w:r>
            <w:r w:rsidRPr="008D4A05">
              <w:rPr>
                <w:lang w:val="uz-Cyrl-UZ"/>
              </w:rPr>
              <w:t>не менее 60%;</w:t>
            </w:r>
          </w:p>
          <w:p w:rsidR="008B5D86" w:rsidRPr="008D4A05" w:rsidRDefault="008B5D86" w:rsidP="009375C4">
            <w:pPr>
              <w:rPr>
                <w:lang w:val="uz-Cyrl-UZ"/>
              </w:rPr>
            </w:pPr>
            <w:r w:rsidRPr="008D4A05">
              <w:rPr>
                <w:lang w:val="uz-Cyrl-UZ"/>
              </w:rPr>
              <w:t xml:space="preserve">- при сроке годности препарата, предусмотренном заводом изготовителемсвыше 36 месяцев </w:t>
            </w:r>
            <w:r w:rsidRPr="008D4A05">
              <w:t>остаточный срок</w:t>
            </w:r>
            <w:r w:rsidRPr="008D4A05">
              <w:rPr>
                <w:lang w:val="uz-Cyrl-UZ"/>
              </w:rPr>
              <w:t xml:space="preserve"> не менее 50%.</w:t>
            </w:r>
          </w:p>
          <w:p w:rsidR="008B5D86" w:rsidRPr="008D4A05" w:rsidRDefault="008B5D86" w:rsidP="009375C4">
            <w:pPr>
              <w:rPr>
                <w:lang w:val="uz-Cyrl-UZ"/>
              </w:rPr>
            </w:pPr>
            <w:r w:rsidRPr="008D4A05">
              <w:rPr>
                <w:lang w:val="uz-Cyrl-UZ"/>
              </w:rPr>
              <w:t>Препараты со сроком годности менее 12 месяцев не рассматрываются.</w:t>
            </w:r>
          </w:p>
          <w:p w:rsidR="008B5D86" w:rsidRPr="007C488F" w:rsidRDefault="008B5D86" w:rsidP="009375C4">
            <w:pPr>
              <w:rPr>
                <w:b/>
                <w:color w:val="FF0000"/>
              </w:rPr>
            </w:pPr>
            <w:r w:rsidRPr="00077475">
              <w:t>Хранить в недоступном для детей месте при температуре не выше 25 °С</w:t>
            </w:r>
          </w:p>
        </w:tc>
      </w:tr>
      <w:tr w:rsidR="008B5D86" w:rsidTr="009375C4">
        <w:tc>
          <w:tcPr>
            <w:tcW w:w="3544" w:type="dxa"/>
            <w:shd w:val="clear" w:color="auto" w:fill="FFFFFF" w:themeFill="background1"/>
          </w:tcPr>
          <w:p w:rsidR="008B5D86" w:rsidRDefault="008B5D86" w:rsidP="009375C4">
            <w:pPr>
              <w:rPr>
                <w:b/>
              </w:rPr>
            </w:pPr>
            <w:r w:rsidRPr="000D26CA">
              <w:t>Особые инструкции:</w:t>
            </w:r>
          </w:p>
        </w:tc>
        <w:tc>
          <w:tcPr>
            <w:tcW w:w="6691" w:type="dxa"/>
            <w:shd w:val="clear" w:color="auto" w:fill="FFFFFF" w:themeFill="background1"/>
          </w:tcPr>
          <w:p w:rsidR="008B5D86" w:rsidRDefault="008B5D86" w:rsidP="009375C4">
            <w:pPr>
              <w:rPr>
                <w:b/>
              </w:rPr>
            </w:pPr>
            <w:r w:rsidRPr="00F0686B">
              <w:t>На упаковке и ярлыках должно быть написано «распространяется бесплатно, не подлежит продаже».</w:t>
            </w:r>
          </w:p>
        </w:tc>
      </w:tr>
      <w:tr w:rsidR="008B5D86" w:rsidTr="009375C4">
        <w:tc>
          <w:tcPr>
            <w:tcW w:w="3544" w:type="dxa"/>
            <w:shd w:val="clear" w:color="auto" w:fill="FFFFFF" w:themeFill="background1"/>
          </w:tcPr>
          <w:p w:rsidR="008B5D86" w:rsidRDefault="008B5D86" w:rsidP="009375C4">
            <w:pPr>
              <w:rPr>
                <w:b/>
              </w:rPr>
            </w:pPr>
            <w:proofErr w:type="spellStart"/>
            <w:r w:rsidRPr="00ED2E75">
              <w:rPr>
                <w:lang w:val="en-US"/>
              </w:rPr>
              <w:t>Инструкциипоприменению</w:t>
            </w:r>
            <w:proofErr w:type="spellEnd"/>
          </w:p>
        </w:tc>
        <w:tc>
          <w:tcPr>
            <w:tcW w:w="6691" w:type="dxa"/>
            <w:shd w:val="clear" w:color="auto" w:fill="FFFFFF" w:themeFill="background1"/>
          </w:tcPr>
          <w:p w:rsidR="008B5D86" w:rsidRDefault="008B5D86" w:rsidP="009375C4">
            <w:pPr>
              <w:rPr>
                <w:b/>
              </w:rPr>
            </w:pPr>
            <w:r w:rsidRPr="00ED2E75">
              <w:t>Каждая индивидуальная упаковка должна содержать техническую инструкцию по применению на русском и узбекском языках.</w:t>
            </w:r>
          </w:p>
        </w:tc>
      </w:tr>
      <w:tr w:rsidR="008B5D86" w:rsidTr="009375C4">
        <w:tc>
          <w:tcPr>
            <w:tcW w:w="3544" w:type="dxa"/>
            <w:shd w:val="clear" w:color="auto" w:fill="FFFFFF" w:themeFill="background1"/>
          </w:tcPr>
          <w:p w:rsidR="008B5D86" w:rsidRPr="00B56114" w:rsidRDefault="008B5D86" w:rsidP="009375C4">
            <w:pPr>
              <w:rPr>
                <w:b/>
                <w:highlight w:val="yellow"/>
              </w:rPr>
            </w:pPr>
            <w:r w:rsidRPr="0011161C">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8B5D86" w:rsidRDefault="0011161C" w:rsidP="0011161C">
            <w:pPr>
              <w:rPr>
                <w:b/>
              </w:rPr>
            </w:pPr>
            <w:r>
              <w:t>Сертификат на производственную площадку – FDA-US или UK, или Европейском Союзе (для зарубежных производителей).</w:t>
            </w:r>
          </w:p>
        </w:tc>
      </w:tr>
      <w:tr w:rsidR="008B5D86" w:rsidTr="009375C4">
        <w:tc>
          <w:tcPr>
            <w:tcW w:w="3544" w:type="dxa"/>
            <w:shd w:val="clear" w:color="auto" w:fill="FFFFFF" w:themeFill="background1"/>
          </w:tcPr>
          <w:p w:rsidR="008B5D86" w:rsidRDefault="008B5D86" w:rsidP="009375C4">
            <w:pPr>
              <w:rPr>
                <w:b/>
              </w:rPr>
            </w:pPr>
            <w:proofErr w:type="spellStart"/>
            <w:r w:rsidRPr="00ED2E75">
              <w:rPr>
                <w:lang w:val="en-US"/>
              </w:rPr>
              <w:t>Регистрация</w:t>
            </w:r>
            <w:proofErr w:type="spellEnd"/>
          </w:p>
        </w:tc>
        <w:tc>
          <w:tcPr>
            <w:tcW w:w="6691" w:type="dxa"/>
            <w:shd w:val="clear" w:color="auto" w:fill="FFFFFF" w:themeFill="background1"/>
          </w:tcPr>
          <w:p w:rsidR="008B5D86" w:rsidRDefault="008B5D86" w:rsidP="009375C4">
            <w:pPr>
              <w:rPr>
                <w:b/>
              </w:rPr>
            </w:pPr>
            <w:proofErr w:type="spellStart"/>
            <w:r w:rsidRPr="00ED2E75">
              <w:rPr>
                <w:lang w:val="en-US"/>
              </w:rPr>
              <w:t>ГЦЭиСЛСИМНиМТ</w:t>
            </w:r>
            <w:proofErr w:type="spellEnd"/>
            <w:r w:rsidRPr="003F6986">
              <w:rPr>
                <w:i/>
              </w:rPr>
              <w:t>(Указать номер регистрации)</w:t>
            </w:r>
          </w:p>
        </w:tc>
      </w:tr>
      <w:tr w:rsidR="004F2C49" w:rsidRPr="00652C5C" w:rsidTr="009375C4">
        <w:tc>
          <w:tcPr>
            <w:tcW w:w="10235" w:type="dxa"/>
            <w:gridSpan w:val="2"/>
            <w:shd w:val="clear" w:color="auto" w:fill="D9D9D9" w:themeFill="background1" w:themeFillShade="D9"/>
          </w:tcPr>
          <w:p w:rsidR="004F2C49" w:rsidRPr="00652C5C" w:rsidRDefault="004467F1" w:rsidP="009375C4">
            <w:pPr>
              <w:jc w:val="center"/>
              <w:rPr>
                <w:b/>
                <w:highlight w:val="yellow"/>
              </w:rPr>
            </w:pPr>
            <w:r>
              <w:rPr>
                <w:b/>
              </w:rPr>
              <w:t xml:space="preserve">Лот № 10. </w:t>
            </w:r>
            <w:proofErr w:type="spellStart"/>
            <w:r w:rsidR="004F2C49" w:rsidRPr="00652C5C">
              <w:rPr>
                <w:b/>
              </w:rPr>
              <w:t>Эмицизумаб</w:t>
            </w:r>
            <w:proofErr w:type="spellEnd"/>
            <w:r w:rsidR="004F2C49" w:rsidRPr="00652C5C">
              <w:rPr>
                <w:b/>
              </w:rPr>
              <w:t xml:space="preserve"> 30 мг</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Техническое задание</w:t>
            </w:r>
          </w:p>
        </w:tc>
      </w:tr>
      <w:tr w:rsidR="004F2C49" w:rsidRPr="00652C5C" w:rsidTr="009375C4">
        <w:tc>
          <w:tcPr>
            <w:tcW w:w="10235" w:type="dxa"/>
            <w:gridSpan w:val="2"/>
            <w:shd w:val="clear" w:color="auto" w:fill="FFFFFF" w:themeFill="background1"/>
          </w:tcPr>
          <w:p w:rsidR="004F2C49" w:rsidRPr="00652C5C" w:rsidRDefault="004F2C49" w:rsidP="009375C4">
            <w:pPr>
              <w:rPr>
                <w:b/>
                <w:highlight w:val="yellow"/>
              </w:rPr>
            </w:pPr>
            <w:r w:rsidRPr="00652C5C">
              <w:rPr>
                <w:b/>
              </w:rPr>
              <w:t xml:space="preserve">Препарат: </w:t>
            </w:r>
            <w:proofErr w:type="spellStart"/>
            <w:r w:rsidRPr="00652C5C">
              <w:rPr>
                <w:b/>
              </w:rPr>
              <w:t>Эмицизумаб</w:t>
            </w:r>
            <w:proofErr w:type="spellEnd"/>
            <w:r w:rsidRPr="00652C5C">
              <w:t xml:space="preserve"> </w:t>
            </w:r>
            <w:r w:rsidR="00B56114">
              <w:t>–</w:t>
            </w:r>
            <w:r w:rsidRPr="00652C5C">
              <w:t xml:space="preserve"> </w:t>
            </w:r>
            <w:proofErr w:type="spellStart"/>
            <w:r w:rsidRPr="00652C5C">
              <w:t>биспецифичное</w:t>
            </w:r>
            <w:proofErr w:type="spellEnd"/>
            <w:r w:rsidR="00B56114">
              <w:t xml:space="preserve"> </w:t>
            </w:r>
            <w:proofErr w:type="spellStart"/>
            <w:r w:rsidRPr="00652C5C">
              <w:t>моноклональное</w:t>
            </w:r>
            <w:proofErr w:type="spellEnd"/>
            <w:r w:rsidRPr="00652C5C">
              <w:t xml:space="preserve"> антитело, которое связывает факторы свертывания IX</w:t>
            </w:r>
            <w:r w:rsidR="00B56114">
              <w:t xml:space="preserve"> </w:t>
            </w:r>
            <w:r w:rsidRPr="00652C5C">
              <w:t>a и X, что позволяет восстановить естественный каскад коагуляции и процесс свертывания крови у пациентов с гемофилией А.</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Производитель</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rPr>
            </w:pPr>
            <w:r w:rsidRPr="00652C5C">
              <w:rPr>
                <w:b/>
              </w:rPr>
              <w:t>Торговое наименование</w:t>
            </w:r>
          </w:p>
        </w:tc>
      </w:tr>
      <w:tr w:rsidR="004F2C49" w:rsidRPr="00652C5C" w:rsidTr="009375C4">
        <w:tc>
          <w:tcPr>
            <w:tcW w:w="3544" w:type="dxa"/>
            <w:shd w:val="clear" w:color="auto" w:fill="FFFFFF" w:themeFill="background1"/>
          </w:tcPr>
          <w:p w:rsidR="004F2C49" w:rsidRPr="00652C5C" w:rsidRDefault="004F2C49" w:rsidP="009375C4">
            <w:pPr>
              <w:rPr>
                <w:b/>
              </w:rPr>
            </w:pPr>
            <w:r w:rsidRPr="00652C5C">
              <w:t>Состав препарата</w:t>
            </w:r>
          </w:p>
          <w:p w:rsidR="004F2C49" w:rsidRPr="00652C5C" w:rsidRDefault="004F2C49" w:rsidP="009375C4">
            <w:pPr>
              <w:rPr>
                <w:b/>
                <w:highlight w:val="yellow"/>
              </w:rPr>
            </w:pPr>
            <w:proofErr w:type="spellStart"/>
            <w:r w:rsidRPr="00652C5C">
              <w:rPr>
                <w:b/>
              </w:rPr>
              <w:t>Эмицизумаб</w:t>
            </w:r>
            <w:proofErr w:type="spellEnd"/>
            <w:r w:rsidRPr="00652C5C">
              <w:rPr>
                <w:b/>
              </w:rPr>
              <w:t xml:space="preserve"> 30 мг</w:t>
            </w:r>
          </w:p>
        </w:tc>
        <w:tc>
          <w:tcPr>
            <w:tcW w:w="6691" w:type="dxa"/>
            <w:shd w:val="clear" w:color="auto" w:fill="FFFFFF" w:themeFill="background1"/>
          </w:tcPr>
          <w:p w:rsidR="004F2C49" w:rsidRPr="00652C5C" w:rsidRDefault="004F2C49" w:rsidP="009375C4">
            <w:pPr>
              <w:jc w:val="both"/>
            </w:pPr>
            <w:r w:rsidRPr="00652C5C">
              <w:t xml:space="preserve">раствор для подкожного введения </w:t>
            </w:r>
          </w:p>
          <w:p w:rsidR="004F2C49" w:rsidRPr="00652C5C" w:rsidRDefault="004F2C49" w:rsidP="00B56114">
            <w:pPr>
              <w:jc w:val="both"/>
            </w:pPr>
            <w:r w:rsidRPr="00652C5C">
              <w:t xml:space="preserve">1 флакон с 1 мл раствора для подкожного введения (30 мг/1 мл) содержит: действующее вещество: </w:t>
            </w:r>
            <w:proofErr w:type="spellStart"/>
            <w:r w:rsidRPr="00652C5C">
              <w:t>эмицизумаб</w:t>
            </w:r>
            <w:proofErr w:type="spellEnd"/>
            <w:r w:rsidRPr="00652C5C">
              <w:t xml:space="preserve"> – 30 мг</w:t>
            </w:r>
            <w:r w:rsidR="00B56114">
              <w:t>.</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Описание отдельной упаковки</w:t>
            </w:r>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Условия хранения препарата</w:t>
            </w:r>
          </w:p>
        </w:tc>
        <w:tc>
          <w:tcPr>
            <w:tcW w:w="6691" w:type="dxa"/>
            <w:shd w:val="clear" w:color="auto" w:fill="FFFFFF" w:themeFill="background1"/>
          </w:tcPr>
          <w:p w:rsidR="004F2C49" w:rsidRPr="00652C5C" w:rsidRDefault="004F2C49" w:rsidP="009375C4">
            <w:pPr>
              <w:rPr>
                <w:b/>
                <w:highlight w:val="yellow"/>
              </w:rPr>
            </w:pPr>
            <w:r w:rsidRPr="00652C5C">
              <w:t>Хранить при температуре 2-8°С в картонной пачке для защиты от света. Не замораживать. Не встряхивать. Хранить в недоступном для детей месте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Срок годности:</w:t>
            </w:r>
          </w:p>
        </w:tc>
        <w:tc>
          <w:tcPr>
            <w:tcW w:w="6691" w:type="dxa"/>
            <w:shd w:val="clear" w:color="auto" w:fill="FFFFFF" w:themeFill="background1"/>
          </w:tcPr>
          <w:p w:rsidR="004F2C49" w:rsidRPr="00652C5C" w:rsidRDefault="004F2C49" w:rsidP="009375C4">
            <w:r w:rsidRPr="00652C5C">
              <w:t>Остаточный срок годности препарата</w:t>
            </w:r>
            <w:r w:rsidRPr="00652C5C">
              <w:rPr>
                <w:lang w:val="uz-Cyrl-UZ"/>
              </w:rPr>
              <w:t xml:space="preserve"> на момент поставки должен составлять:</w:t>
            </w:r>
          </w:p>
          <w:p w:rsidR="004F2C49" w:rsidRPr="00652C5C" w:rsidRDefault="004F2C49" w:rsidP="009375C4">
            <w:r w:rsidRPr="00652C5C">
              <w:rPr>
                <w:lang w:val="uz-Cyrl-UZ"/>
              </w:rPr>
              <w:t xml:space="preserve">- при сроке годности препарата, предусмотренном заводом изготовителем </w:t>
            </w:r>
            <w:r w:rsidRPr="00652C5C">
              <w:t>1</w:t>
            </w:r>
            <w:r w:rsidRPr="00652C5C">
              <w:rPr>
                <w:lang w:val="uz-Cyrl-UZ"/>
              </w:rPr>
              <w:t>2 месяцев</w:t>
            </w:r>
            <w:r w:rsidRPr="00652C5C">
              <w:t xml:space="preserve"> остаточный срок не менее 80%;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12 месяцев и до 24 месяцев </w:t>
            </w:r>
            <w:r w:rsidRPr="00652C5C">
              <w:t xml:space="preserve">остаточный срок </w:t>
            </w:r>
            <w:r w:rsidRPr="00652C5C">
              <w:rPr>
                <w:lang w:val="uz-Cyrl-UZ"/>
              </w:rPr>
              <w:t>не менее 70%;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w:t>
            </w:r>
            <w:r w:rsidRPr="00652C5C">
              <w:rPr>
                <w:lang w:val="uz-Cyrl-UZ"/>
              </w:rPr>
              <w:lastRenderedPageBreak/>
              <w:t xml:space="preserve">изготовителемсвыше 24 месяцев и до 36 месяцев </w:t>
            </w:r>
            <w:r w:rsidRPr="00652C5C">
              <w:t xml:space="preserve">остаточный срок </w:t>
            </w:r>
            <w:r w:rsidRPr="00652C5C">
              <w:rPr>
                <w:lang w:val="uz-Cyrl-UZ"/>
              </w:rPr>
              <w:t>не менее 60%;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36 месяцев </w:t>
            </w:r>
            <w:r w:rsidRPr="00652C5C">
              <w:t>остаточный срок</w:t>
            </w:r>
            <w:r w:rsidRPr="00652C5C">
              <w:rPr>
                <w:lang w:val="uz-Cyrl-UZ"/>
              </w:rPr>
              <w:t xml:space="preserve"> не менее 50%.</w:t>
            </w:r>
          </w:p>
          <w:p w:rsidR="004F2C49" w:rsidRPr="00652C5C" w:rsidRDefault="004F2C49" w:rsidP="009375C4">
            <w:pPr>
              <w:rPr>
                <w:lang w:val="uz-Cyrl-UZ"/>
              </w:rPr>
            </w:pPr>
            <w:r w:rsidRPr="00652C5C">
              <w:rPr>
                <w:lang w:val="uz-Cyrl-UZ"/>
              </w:rPr>
              <w:t>Препараты со сроком годности менее 12 месяцев не рассматриваются.</w:t>
            </w:r>
          </w:p>
          <w:p w:rsidR="004F2C49" w:rsidRPr="00652C5C" w:rsidRDefault="004F2C49" w:rsidP="009375C4">
            <w:pPr>
              <w:rPr>
                <w:b/>
                <w:highlight w:val="yellow"/>
              </w:rPr>
            </w:pPr>
            <w:r w:rsidRPr="00652C5C">
              <w:t>Хранение в прохладном темном месте.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proofErr w:type="spellStart"/>
            <w:r w:rsidRPr="00652C5C">
              <w:rPr>
                <w:lang w:val="en-US"/>
              </w:rPr>
              <w:lastRenderedPageBreak/>
              <w:t>Особыеинструкции</w:t>
            </w:r>
            <w:proofErr w:type="spellEnd"/>
            <w:r w:rsidRPr="00652C5C">
              <w:rPr>
                <w:lang w:val="en-US"/>
              </w:rPr>
              <w:t>:</w:t>
            </w:r>
          </w:p>
        </w:tc>
        <w:tc>
          <w:tcPr>
            <w:tcW w:w="6691" w:type="dxa"/>
            <w:shd w:val="clear" w:color="auto" w:fill="FFFFFF" w:themeFill="background1"/>
          </w:tcPr>
          <w:p w:rsidR="004F2C49" w:rsidRPr="00652C5C" w:rsidRDefault="004F2C49" w:rsidP="009375C4">
            <w:pPr>
              <w:rPr>
                <w:b/>
                <w:highlight w:val="yellow"/>
              </w:rPr>
            </w:pPr>
            <w:r w:rsidRPr="00652C5C">
              <w:t>На внутренней, наружной упаковках и ярлыках должно быть написано «распространяется бесплатно, не подлежит продаже».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proofErr w:type="spellStart"/>
            <w:r w:rsidRPr="00652C5C">
              <w:rPr>
                <w:lang w:val="en-US"/>
              </w:rPr>
              <w:t>Инструкциипоприменению</w:t>
            </w:r>
            <w:proofErr w:type="spellEnd"/>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должна содержать техническую инструкцию по применению на русском и узбекском языках.</w:t>
            </w:r>
          </w:p>
        </w:tc>
      </w:tr>
      <w:tr w:rsidR="004F2C49" w:rsidRPr="00652C5C" w:rsidTr="009375C4">
        <w:tc>
          <w:tcPr>
            <w:tcW w:w="3544" w:type="dxa"/>
            <w:shd w:val="clear" w:color="auto" w:fill="FFFFFF" w:themeFill="background1"/>
          </w:tcPr>
          <w:p w:rsidR="004F2C49" w:rsidRPr="00B56114" w:rsidRDefault="004F2C49" w:rsidP="009375C4">
            <w:pPr>
              <w:rPr>
                <w:b/>
                <w:highlight w:val="yellow"/>
              </w:rPr>
            </w:pPr>
            <w:r w:rsidRPr="0011161C">
              <w:rPr>
                <w:lang w:val="uz-Cyrl-UZ"/>
              </w:rPr>
              <w:t>Наличия сертификатов</w:t>
            </w:r>
          </w:p>
        </w:tc>
        <w:tc>
          <w:tcPr>
            <w:tcW w:w="6691" w:type="dxa"/>
            <w:shd w:val="clear" w:color="auto" w:fill="FFFFFF" w:themeFill="background1"/>
          </w:tcPr>
          <w:p w:rsidR="0011161C" w:rsidRDefault="0011161C" w:rsidP="0011161C">
            <w:pPr>
              <w:jc w:val="both"/>
            </w:pPr>
            <w:r>
              <w:t>Регистрация – в FDA-US или UK или в странах Европейского союза (для зарубежных производителей).</w:t>
            </w:r>
          </w:p>
          <w:p w:rsidR="004F2C49" w:rsidRPr="00B56114"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Регистрация</w:t>
            </w:r>
          </w:p>
        </w:tc>
        <w:tc>
          <w:tcPr>
            <w:tcW w:w="6691" w:type="dxa"/>
            <w:shd w:val="clear" w:color="auto" w:fill="FFFFFF" w:themeFill="background1"/>
          </w:tcPr>
          <w:p w:rsidR="004F2C49" w:rsidRPr="00652C5C" w:rsidRDefault="004F2C49" w:rsidP="009375C4">
            <w:proofErr w:type="spellStart"/>
            <w:r w:rsidRPr="00652C5C">
              <w:t>ГЦЭиСЛСИМНиМТ</w:t>
            </w:r>
            <w:proofErr w:type="spellEnd"/>
            <w:r w:rsidRPr="00652C5C">
              <w:t xml:space="preserve"> (Указать номер регистрации)</w:t>
            </w:r>
          </w:p>
          <w:p w:rsidR="004F2C49" w:rsidRPr="00652C5C" w:rsidRDefault="004F2C49" w:rsidP="009375C4">
            <w:pPr>
              <w:rPr>
                <w:b/>
                <w:highlight w:val="yellow"/>
              </w:rPr>
            </w:pPr>
          </w:p>
        </w:tc>
      </w:tr>
      <w:tr w:rsidR="004F2C49" w:rsidRPr="00652C5C" w:rsidTr="009375C4">
        <w:tc>
          <w:tcPr>
            <w:tcW w:w="10235" w:type="dxa"/>
            <w:gridSpan w:val="2"/>
            <w:shd w:val="clear" w:color="auto" w:fill="D9D9D9" w:themeFill="background1" w:themeFillShade="D9"/>
          </w:tcPr>
          <w:p w:rsidR="004F2C49" w:rsidRPr="00652C5C" w:rsidRDefault="004467F1" w:rsidP="009375C4">
            <w:pPr>
              <w:jc w:val="center"/>
              <w:rPr>
                <w:b/>
                <w:highlight w:val="yellow"/>
              </w:rPr>
            </w:pPr>
            <w:r>
              <w:rPr>
                <w:b/>
              </w:rPr>
              <w:t xml:space="preserve">Лот № 11. </w:t>
            </w:r>
            <w:proofErr w:type="spellStart"/>
            <w:r w:rsidR="004F2C49" w:rsidRPr="00652C5C">
              <w:rPr>
                <w:b/>
              </w:rPr>
              <w:t>Эмицизумаб</w:t>
            </w:r>
            <w:proofErr w:type="spellEnd"/>
            <w:r w:rsidR="004F2C49" w:rsidRPr="00652C5C">
              <w:rPr>
                <w:b/>
              </w:rPr>
              <w:t xml:space="preserve"> 60 мг</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Техническое задание</w:t>
            </w:r>
          </w:p>
        </w:tc>
      </w:tr>
      <w:tr w:rsidR="004F2C49" w:rsidRPr="00652C5C" w:rsidTr="009375C4">
        <w:tc>
          <w:tcPr>
            <w:tcW w:w="10235" w:type="dxa"/>
            <w:gridSpan w:val="2"/>
            <w:shd w:val="clear" w:color="auto" w:fill="FFFFFF" w:themeFill="background1"/>
          </w:tcPr>
          <w:p w:rsidR="004F2C49" w:rsidRPr="00652C5C" w:rsidRDefault="004F2C49" w:rsidP="009375C4">
            <w:pPr>
              <w:rPr>
                <w:b/>
                <w:highlight w:val="yellow"/>
              </w:rPr>
            </w:pPr>
            <w:r w:rsidRPr="00652C5C">
              <w:rPr>
                <w:b/>
              </w:rPr>
              <w:t xml:space="preserve">Препарат: </w:t>
            </w:r>
            <w:proofErr w:type="spellStart"/>
            <w:r w:rsidRPr="00652C5C">
              <w:rPr>
                <w:b/>
              </w:rPr>
              <w:t>Эмицизумаб</w:t>
            </w:r>
            <w:proofErr w:type="spellEnd"/>
            <w:r w:rsidRPr="00652C5C">
              <w:t xml:space="preserve"> - </w:t>
            </w:r>
            <w:proofErr w:type="spellStart"/>
            <w:r w:rsidRPr="00652C5C">
              <w:t>биспецифичноемоноклональное</w:t>
            </w:r>
            <w:proofErr w:type="spellEnd"/>
            <w:r w:rsidRPr="00652C5C">
              <w:t xml:space="preserve"> антитело, которое связывает факторы свертывания </w:t>
            </w:r>
            <w:proofErr w:type="spellStart"/>
            <w:r w:rsidRPr="00652C5C">
              <w:t>IXa</w:t>
            </w:r>
            <w:proofErr w:type="spellEnd"/>
            <w:r w:rsidRPr="00652C5C">
              <w:t xml:space="preserve"> и X, что позволяет восстановить естественный каскад коагуляции и процесс свертывания крови у пациентов с гемофилией А.</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Производитель</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rPr>
            </w:pPr>
            <w:r w:rsidRPr="00652C5C">
              <w:rPr>
                <w:b/>
              </w:rPr>
              <w:t>Торговое наименование</w:t>
            </w:r>
          </w:p>
        </w:tc>
      </w:tr>
      <w:tr w:rsidR="004F2C49" w:rsidRPr="00652C5C" w:rsidTr="009375C4">
        <w:tc>
          <w:tcPr>
            <w:tcW w:w="3544" w:type="dxa"/>
            <w:shd w:val="clear" w:color="auto" w:fill="FFFFFF" w:themeFill="background1"/>
          </w:tcPr>
          <w:p w:rsidR="004F2C49" w:rsidRPr="00652C5C" w:rsidRDefault="004F2C49" w:rsidP="009375C4">
            <w:r w:rsidRPr="00652C5C">
              <w:t>Состав препарата</w:t>
            </w:r>
          </w:p>
          <w:p w:rsidR="004F2C49" w:rsidRPr="00652C5C" w:rsidRDefault="004F2C49" w:rsidP="009375C4">
            <w:pPr>
              <w:rPr>
                <w:b/>
                <w:highlight w:val="yellow"/>
              </w:rPr>
            </w:pPr>
            <w:proofErr w:type="spellStart"/>
            <w:r w:rsidRPr="00652C5C">
              <w:rPr>
                <w:b/>
              </w:rPr>
              <w:t>Эмицизумаб</w:t>
            </w:r>
            <w:proofErr w:type="spellEnd"/>
            <w:r w:rsidRPr="00652C5C">
              <w:rPr>
                <w:b/>
              </w:rPr>
              <w:t xml:space="preserve"> 60 мг</w:t>
            </w:r>
          </w:p>
        </w:tc>
        <w:tc>
          <w:tcPr>
            <w:tcW w:w="6691" w:type="dxa"/>
            <w:shd w:val="clear" w:color="auto" w:fill="FFFFFF" w:themeFill="background1"/>
          </w:tcPr>
          <w:p w:rsidR="004F2C49" w:rsidRPr="00652C5C" w:rsidRDefault="004F2C49" w:rsidP="00B56114">
            <w:pPr>
              <w:jc w:val="both"/>
            </w:pPr>
            <w:r w:rsidRPr="00652C5C">
              <w:t xml:space="preserve">1 флакон с 0.4 мл раствора для подкожного введения (60 мг/0.4 мл) содержит: действующее вещество: </w:t>
            </w:r>
            <w:proofErr w:type="spellStart"/>
            <w:r w:rsidRPr="00652C5C">
              <w:t>эмицизумаб</w:t>
            </w:r>
            <w:proofErr w:type="spellEnd"/>
            <w:r w:rsidRPr="00652C5C">
              <w:t xml:space="preserve"> – 60 мг</w:t>
            </w:r>
            <w:r w:rsidR="00B56114">
              <w:t>.</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Описание отдельной упаковки</w:t>
            </w:r>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F2C49" w:rsidRPr="00652C5C" w:rsidTr="009375C4">
        <w:tc>
          <w:tcPr>
            <w:tcW w:w="3544" w:type="dxa"/>
            <w:shd w:val="clear" w:color="auto" w:fill="FFFFFF" w:themeFill="background1"/>
          </w:tcPr>
          <w:p w:rsidR="004F2C49" w:rsidRPr="00652C5C" w:rsidRDefault="004F2C49" w:rsidP="009375C4">
            <w:r w:rsidRPr="00652C5C">
              <w:t>Условия хранения препарата</w:t>
            </w:r>
          </w:p>
        </w:tc>
        <w:tc>
          <w:tcPr>
            <w:tcW w:w="6691" w:type="dxa"/>
            <w:shd w:val="clear" w:color="auto" w:fill="FFFFFF" w:themeFill="background1"/>
          </w:tcPr>
          <w:p w:rsidR="004F2C49" w:rsidRPr="00652C5C" w:rsidRDefault="004F2C49" w:rsidP="009375C4">
            <w:pPr>
              <w:rPr>
                <w:b/>
                <w:highlight w:val="yellow"/>
              </w:rPr>
            </w:pPr>
            <w:r w:rsidRPr="00652C5C">
              <w:t>Хранить при температуре 2-8°С в картонной пачке для защиты от света. Не замораживать. Не встряхивать. Хранить в недоступном для детей месте</w:t>
            </w:r>
          </w:p>
        </w:tc>
      </w:tr>
      <w:tr w:rsidR="004F2C49" w:rsidRPr="00652C5C" w:rsidTr="009375C4">
        <w:tc>
          <w:tcPr>
            <w:tcW w:w="3544" w:type="dxa"/>
            <w:shd w:val="clear" w:color="auto" w:fill="FFFFFF" w:themeFill="background1"/>
          </w:tcPr>
          <w:p w:rsidR="004F2C49" w:rsidRPr="00652C5C" w:rsidRDefault="004F2C49" w:rsidP="009375C4">
            <w:r w:rsidRPr="00652C5C">
              <w:t>Срок годности:</w:t>
            </w:r>
          </w:p>
        </w:tc>
        <w:tc>
          <w:tcPr>
            <w:tcW w:w="6691" w:type="dxa"/>
            <w:shd w:val="clear" w:color="auto" w:fill="FFFFFF" w:themeFill="background1"/>
          </w:tcPr>
          <w:p w:rsidR="004F2C49" w:rsidRPr="00652C5C" w:rsidRDefault="004F2C49" w:rsidP="009375C4">
            <w:r w:rsidRPr="00652C5C">
              <w:t>Остаточный срок годности препарата</w:t>
            </w:r>
            <w:r w:rsidRPr="00652C5C">
              <w:rPr>
                <w:lang w:val="uz-Cyrl-UZ"/>
              </w:rPr>
              <w:t xml:space="preserve"> на момент поставки должен составлять:</w:t>
            </w:r>
          </w:p>
          <w:p w:rsidR="004F2C49" w:rsidRPr="00652C5C" w:rsidRDefault="004F2C49" w:rsidP="009375C4">
            <w:r w:rsidRPr="00652C5C">
              <w:rPr>
                <w:lang w:val="uz-Cyrl-UZ"/>
              </w:rPr>
              <w:t xml:space="preserve">- при сроке годности препарата, предусмотренном заводом изготовителем </w:t>
            </w:r>
            <w:r w:rsidRPr="00652C5C">
              <w:t>1</w:t>
            </w:r>
            <w:r w:rsidRPr="00652C5C">
              <w:rPr>
                <w:lang w:val="uz-Cyrl-UZ"/>
              </w:rPr>
              <w:t>2 месяцев</w:t>
            </w:r>
            <w:r w:rsidRPr="00652C5C">
              <w:t xml:space="preserve"> остаточный срок не менее 80%;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12 месяцев и до 24 месяцев </w:t>
            </w:r>
            <w:r w:rsidRPr="00652C5C">
              <w:t xml:space="preserve">остаточный срок </w:t>
            </w:r>
            <w:r w:rsidRPr="00652C5C">
              <w:rPr>
                <w:lang w:val="uz-Cyrl-UZ"/>
              </w:rPr>
              <w:t>не менее 70%;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24 месяцев и до 36 месяцев </w:t>
            </w:r>
            <w:r w:rsidRPr="00652C5C">
              <w:t xml:space="preserve">остаточный срок </w:t>
            </w:r>
            <w:r w:rsidRPr="00652C5C">
              <w:rPr>
                <w:lang w:val="uz-Cyrl-UZ"/>
              </w:rPr>
              <w:t>не менее 60%;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36 месяцев </w:t>
            </w:r>
            <w:r w:rsidRPr="00652C5C">
              <w:t>остаточный срок</w:t>
            </w:r>
            <w:r w:rsidRPr="00652C5C">
              <w:rPr>
                <w:lang w:val="uz-Cyrl-UZ"/>
              </w:rPr>
              <w:t xml:space="preserve"> не менее 50%.</w:t>
            </w:r>
          </w:p>
          <w:p w:rsidR="004F2C49" w:rsidRPr="00652C5C" w:rsidRDefault="004F2C49" w:rsidP="009375C4">
            <w:pPr>
              <w:rPr>
                <w:lang w:val="uz-Cyrl-UZ"/>
              </w:rPr>
            </w:pPr>
            <w:r w:rsidRPr="00652C5C">
              <w:rPr>
                <w:lang w:val="uz-Cyrl-UZ"/>
              </w:rPr>
              <w:t>Препараты со сроком годности менее 12 месяцев не рассматриваются.</w:t>
            </w:r>
          </w:p>
          <w:p w:rsidR="004F2C49" w:rsidRPr="00652C5C" w:rsidRDefault="004F2C49" w:rsidP="009375C4">
            <w:pPr>
              <w:rPr>
                <w:b/>
                <w:highlight w:val="yellow"/>
              </w:rPr>
            </w:pPr>
            <w:r w:rsidRPr="00652C5C">
              <w:t>Хранение в прохладном темном месте.</w:t>
            </w:r>
          </w:p>
        </w:tc>
      </w:tr>
      <w:tr w:rsidR="004F2C49" w:rsidRPr="00652C5C" w:rsidTr="009375C4">
        <w:tc>
          <w:tcPr>
            <w:tcW w:w="3544" w:type="dxa"/>
            <w:shd w:val="clear" w:color="auto" w:fill="FFFFFF" w:themeFill="background1"/>
          </w:tcPr>
          <w:p w:rsidR="004F2C49" w:rsidRPr="00652C5C" w:rsidRDefault="004F2C49" w:rsidP="009375C4">
            <w:proofErr w:type="spellStart"/>
            <w:r w:rsidRPr="00652C5C">
              <w:rPr>
                <w:lang w:val="en-US"/>
              </w:rPr>
              <w:t>Особыеинструкции</w:t>
            </w:r>
            <w:proofErr w:type="spellEnd"/>
            <w:r w:rsidRPr="00652C5C">
              <w:rPr>
                <w:lang w:val="en-US"/>
              </w:rPr>
              <w:t>:</w:t>
            </w:r>
          </w:p>
        </w:tc>
        <w:tc>
          <w:tcPr>
            <w:tcW w:w="6691" w:type="dxa"/>
            <w:shd w:val="clear" w:color="auto" w:fill="FFFFFF" w:themeFill="background1"/>
          </w:tcPr>
          <w:p w:rsidR="004F2C49" w:rsidRPr="00652C5C" w:rsidRDefault="004F2C49" w:rsidP="009375C4">
            <w:pPr>
              <w:rPr>
                <w:b/>
                <w:highlight w:val="yellow"/>
              </w:rPr>
            </w:pPr>
            <w:r w:rsidRPr="00652C5C">
              <w:t>На внутренней, наружной упаковках и ярлыках должно быть написано «распространяется бесплатно, не подлежит продаже».</w:t>
            </w:r>
          </w:p>
        </w:tc>
      </w:tr>
      <w:tr w:rsidR="004F2C49" w:rsidRPr="00652C5C" w:rsidTr="009375C4">
        <w:tc>
          <w:tcPr>
            <w:tcW w:w="3544" w:type="dxa"/>
            <w:shd w:val="clear" w:color="auto" w:fill="FFFFFF" w:themeFill="background1"/>
          </w:tcPr>
          <w:p w:rsidR="004F2C49" w:rsidRPr="00652C5C" w:rsidRDefault="004F2C49" w:rsidP="009375C4">
            <w:proofErr w:type="spellStart"/>
            <w:r w:rsidRPr="00652C5C">
              <w:rPr>
                <w:lang w:val="en-US"/>
              </w:rPr>
              <w:t>Инструкциипоприменению</w:t>
            </w:r>
            <w:proofErr w:type="spellEnd"/>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должна содержать техническую инструкцию по применению на русском и узбекском языках.</w:t>
            </w:r>
          </w:p>
        </w:tc>
      </w:tr>
      <w:tr w:rsidR="004F2C49" w:rsidRPr="00652C5C" w:rsidTr="009375C4">
        <w:tc>
          <w:tcPr>
            <w:tcW w:w="3544" w:type="dxa"/>
            <w:shd w:val="clear" w:color="auto" w:fill="FFFFFF" w:themeFill="background1"/>
          </w:tcPr>
          <w:p w:rsidR="004F2C49" w:rsidRPr="00B56114" w:rsidRDefault="004F2C49" w:rsidP="009375C4">
            <w:pPr>
              <w:rPr>
                <w:highlight w:val="yellow"/>
              </w:rPr>
            </w:pPr>
            <w:r w:rsidRPr="0011161C">
              <w:rPr>
                <w:lang w:val="uz-Cyrl-UZ"/>
              </w:rPr>
              <w:t>Наличия сертификатов</w:t>
            </w:r>
          </w:p>
        </w:tc>
        <w:tc>
          <w:tcPr>
            <w:tcW w:w="6691" w:type="dxa"/>
            <w:shd w:val="clear" w:color="auto" w:fill="FFFFFF" w:themeFill="background1"/>
          </w:tcPr>
          <w:p w:rsidR="004F2C49" w:rsidRPr="0011161C" w:rsidRDefault="004F2C49" w:rsidP="009375C4">
            <w:pPr>
              <w:jc w:val="both"/>
            </w:pPr>
            <w:r w:rsidRPr="0011161C">
              <w:t xml:space="preserve">Регистрация – в </w:t>
            </w:r>
            <w:r w:rsidRPr="0011161C">
              <w:rPr>
                <w:lang w:val="en-US"/>
              </w:rPr>
              <w:t>FDA</w:t>
            </w:r>
            <w:r w:rsidRPr="0011161C">
              <w:t>-</w:t>
            </w:r>
            <w:r w:rsidRPr="0011161C">
              <w:rPr>
                <w:lang w:val="en-US"/>
              </w:rPr>
              <w:t>US</w:t>
            </w:r>
            <w:r w:rsidRPr="0011161C">
              <w:t xml:space="preserve"> или </w:t>
            </w:r>
            <w:r w:rsidRPr="0011161C">
              <w:rPr>
                <w:lang w:val="en-US"/>
              </w:rPr>
              <w:t>UK</w:t>
            </w:r>
            <w:r w:rsidRPr="0011161C">
              <w:rPr>
                <w:lang w:val="uz-Cyrl-UZ"/>
              </w:rPr>
              <w:t>или</w:t>
            </w:r>
            <w:r w:rsidRPr="0011161C">
              <w:t xml:space="preserve"> в</w:t>
            </w:r>
            <w:r w:rsidRPr="0011161C">
              <w:rPr>
                <w:lang w:val="uz-Cyrl-UZ"/>
              </w:rPr>
              <w:t xml:space="preserve"> одной из стран Европейского союза.</w:t>
            </w:r>
          </w:p>
          <w:p w:rsidR="004F2C49" w:rsidRPr="0011161C" w:rsidRDefault="004F2C49" w:rsidP="009375C4">
            <w:pPr>
              <w:rPr>
                <w:b/>
              </w:rPr>
            </w:pPr>
            <w:r w:rsidRPr="0011161C">
              <w:t xml:space="preserve">Сертификат на производственную площадку – </w:t>
            </w:r>
            <w:r w:rsidRPr="0011161C">
              <w:rPr>
                <w:lang w:val="en-US"/>
              </w:rPr>
              <w:t>FDA</w:t>
            </w:r>
            <w:r w:rsidRPr="0011161C">
              <w:t>-</w:t>
            </w:r>
            <w:r w:rsidRPr="0011161C">
              <w:rPr>
                <w:lang w:val="en-US"/>
              </w:rPr>
              <w:t>US</w:t>
            </w:r>
            <w:r w:rsidRPr="0011161C">
              <w:t xml:space="preserve"> или </w:t>
            </w:r>
            <w:r w:rsidRPr="0011161C">
              <w:rPr>
                <w:lang w:val="en-US"/>
              </w:rPr>
              <w:t>UK</w:t>
            </w:r>
            <w:r w:rsidRPr="0011161C">
              <w:t xml:space="preserve">, </w:t>
            </w:r>
            <w:r w:rsidRPr="0011161C">
              <w:rPr>
                <w:lang w:val="uz-Cyrl-UZ"/>
              </w:rPr>
              <w:t xml:space="preserve">или </w:t>
            </w:r>
            <w:r w:rsidRPr="0011161C">
              <w:t>Европейском Союзе или ВОЗ</w:t>
            </w:r>
            <w:r w:rsidRPr="0011161C">
              <w:rPr>
                <w:lang w:val="uz-Cyrl-UZ"/>
              </w:rPr>
              <w:t>.</w:t>
            </w:r>
          </w:p>
        </w:tc>
      </w:tr>
      <w:tr w:rsidR="004F2C49" w:rsidRPr="00652C5C" w:rsidTr="009375C4">
        <w:tc>
          <w:tcPr>
            <w:tcW w:w="3544" w:type="dxa"/>
            <w:shd w:val="clear" w:color="auto" w:fill="FFFFFF" w:themeFill="background1"/>
          </w:tcPr>
          <w:p w:rsidR="004F2C49" w:rsidRPr="00652C5C" w:rsidRDefault="004F2C49" w:rsidP="009375C4">
            <w:r w:rsidRPr="00652C5C">
              <w:t>Регистрация</w:t>
            </w:r>
          </w:p>
        </w:tc>
        <w:tc>
          <w:tcPr>
            <w:tcW w:w="6691" w:type="dxa"/>
            <w:shd w:val="clear" w:color="auto" w:fill="FFFFFF" w:themeFill="background1"/>
          </w:tcPr>
          <w:p w:rsidR="004F2C49" w:rsidRPr="00652C5C" w:rsidRDefault="004F2C49" w:rsidP="009375C4">
            <w:pPr>
              <w:rPr>
                <w:b/>
                <w:highlight w:val="yellow"/>
              </w:rPr>
            </w:pPr>
            <w:proofErr w:type="spellStart"/>
            <w:r w:rsidRPr="00652C5C">
              <w:t>ГЦЭиСЛСИМНиМТ</w:t>
            </w:r>
            <w:proofErr w:type="spellEnd"/>
            <w:r w:rsidRPr="00652C5C">
              <w:t xml:space="preserve"> (Указать номер регистрации)</w:t>
            </w:r>
          </w:p>
        </w:tc>
      </w:tr>
      <w:tr w:rsidR="004F2C49" w:rsidRPr="00652C5C" w:rsidTr="009375C4">
        <w:tc>
          <w:tcPr>
            <w:tcW w:w="10235" w:type="dxa"/>
            <w:gridSpan w:val="2"/>
            <w:shd w:val="clear" w:color="auto" w:fill="D9D9D9" w:themeFill="background1" w:themeFillShade="D9"/>
          </w:tcPr>
          <w:p w:rsidR="004F2C49" w:rsidRPr="00652C5C" w:rsidRDefault="004467F1" w:rsidP="009375C4">
            <w:pPr>
              <w:jc w:val="center"/>
              <w:rPr>
                <w:b/>
                <w:highlight w:val="yellow"/>
              </w:rPr>
            </w:pPr>
            <w:r>
              <w:rPr>
                <w:b/>
              </w:rPr>
              <w:t xml:space="preserve">Лот № 12. </w:t>
            </w:r>
            <w:proofErr w:type="spellStart"/>
            <w:r w:rsidR="004F2C49" w:rsidRPr="00652C5C">
              <w:rPr>
                <w:b/>
              </w:rPr>
              <w:t>Эмицизумаб</w:t>
            </w:r>
            <w:proofErr w:type="spellEnd"/>
            <w:r w:rsidR="004F2C49" w:rsidRPr="00652C5C">
              <w:rPr>
                <w:b/>
              </w:rPr>
              <w:t xml:space="preserve"> 105 мг</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Техническое задание</w:t>
            </w:r>
          </w:p>
        </w:tc>
      </w:tr>
      <w:tr w:rsidR="004F2C49" w:rsidRPr="00652C5C" w:rsidTr="009375C4">
        <w:tc>
          <w:tcPr>
            <w:tcW w:w="10235" w:type="dxa"/>
            <w:gridSpan w:val="2"/>
            <w:shd w:val="clear" w:color="auto" w:fill="FFFFFF" w:themeFill="background1"/>
          </w:tcPr>
          <w:p w:rsidR="004F2C49" w:rsidRPr="00652C5C" w:rsidRDefault="004F2C49" w:rsidP="000143E6">
            <w:pPr>
              <w:rPr>
                <w:b/>
                <w:highlight w:val="yellow"/>
              </w:rPr>
            </w:pPr>
            <w:r w:rsidRPr="00652C5C">
              <w:rPr>
                <w:b/>
              </w:rPr>
              <w:t xml:space="preserve">Препарат: </w:t>
            </w:r>
            <w:proofErr w:type="spellStart"/>
            <w:r w:rsidRPr="00652C5C">
              <w:rPr>
                <w:b/>
              </w:rPr>
              <w:t>Эмицизумаб</w:t>
            </w:r>
            <w:proofErr w:type="spellEnd"/>
            <w:r w:rsidRPr="00652C5C">
              <w:t xml:space="preserve"> - </w:t>
            </w:r>
            <w:proofErr w:type="spellStart"/>
            <w:r w:rsidRPr="00652C5C">
              <w:t>биспецифичноемоноклональное</w:t>
            </w:r>
            <w:proofErr w:type="spellEnd"/>
            <w:r w:rsidRPr="00652C5C">
              <w:t xml:space="preserve"> антитело, которое связывает факторы свертывания IX и X, что позволяет восстановить естественный каскад коагуляции и процесс свертывания крови у пациентов с гемофилией А.</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highlight w:val="yellow"/>
              </w:rPr>
            </w:pPr>
            <w:r w:rsidRPr="00652C5C">
              <w:rPr>
                <w:b/>
              </w:rPr>
              <w:t>Производитель</w:t>
            </w:r>
          </w:p>
        </w:tc>
      </w:tr>
      <w:tr w:rsidR="004F2C49" w:rsidRPr="00652C5C" w:rsidTr="009375C4">
        <w:tc>
          <w:tcPr>
            <w:tcW w:w="10235" w:type="dxa"/>
            <w:gridSpan w:val="2"/>
            <w:shd w:val="clear" w:color="auto" w:fill="FFFFFF" w:themeFill="background1"/>
          </w:tcPr>
          <w:p w:rsidR="004F2C49" w:rsidRPr="00652C5C" w:rsidRDefault="004F2C49" w:rsidP="009375C4">
            <w:pPr>
              <w:jc w:val="center"/>
              <w:rPr>
                <w:b/>
              </w:rPr>
            </w:pPr>
            <w:r w:rsidRPr="00652C5C">
              <w:rPr>
                <w:b/>
              </w:rPr>
              <w:t>Торговое наименование</w:t>
            </w:r>
          </w:p>
        </w:tc>
      </w:tr>
      <w:tr w:rsidR="004F2C49" w:rsidRPr="004D3676" w:rsidTr="00B56114">
        <w:trPr>
          <w:trHeight w:val="691"/>
        </w:trPr>
        <w:tc>
          <w:tcPr>
            <w:tcW w:w="3544" w:type="dxa"/>
            <w:shd w:val="clear" w:color="auto" w:fill="FFFFFF" w:themeFill="background1"/>
          </w:tcPr>
          <w:p w:rsidR="004F2C49" w:rsidRPr="00652C5C" w:rsidRDefault="004F2C49" w:rsidP="009375C4">
            <w:r w:rsidRPr="00652C5C">
              <w:lastRenderedPageBreak/>
              <w:t>Состав препарата</w:t>
            </w:r>
          </w:p>
          <w:p w:rsidR="004F2C49" w:rsidRPr="00652C5C" w:rsidRDefault="004F2C49" w:rsidP="009375C4">
            <w:pPr>
              <w:rPr>
                <w:b/>
                <w:highlight w:val="yellow"/>
              </w:rPr>
            </w:pPr>
            <w:proofErr w:type="spellStart"/>
            <w:r w:rsidRPr="00652C5C">
              <w:rPr>
                <w:b/>
              </w:rPr>
              <w:t>Эмицизумаб</w:t>
            </w:r>
            <w:proofErr w:type="spellEnd"/>
            <w:r w:rsidRPr="00652C5C">
              <w:rPr>
                <w:b/>
              </w:rPr>
              <w:t xml:space="preserve"> 105 мг</w:t>
            </w:r>
          </w:p>
        </w:tc>
        <w:tc>
          <w:tcPr>
            <w:tcW w:w="6691" w:type="dxa"/>
            <w:shd w:val="clear" w:color="auto" w:fill="FFFFFF" w:themeFill="background1"/>
          </w:tcPr>
          <w:p w:rsidR="004F2C49" w:rsidRPr="004D3676" w:rsidRDefault="004F2C49" w:rsidP="00B56114">
            <w:pPr>
              <w:jc w:val="both"/>
            </w:pPr>
            <w:r w:rsidRPr="00652C5C">
              <w:t xml:space="preserve">1 флакон с 0.7 мл раствора для подкожного введения (105 мг/0.7 мл) содержит: действующее вещество: </w:t>
            </w:r>
            <w:proofErr w:type="spellStart"/>
            <w:r w:rsidRPr="00652C5C">
              <w:t>эмицизумаб</w:t>
            </w:r>
            <w:proofErr w:type="spellEnd"/>
            <w:r w:rsidRPr="00652C5C">
              <w:t xml:space="preserve"> – 105 мг</w:t>
            </w:r>
            <w:r w:rsidR="00B56114">
              <w:t>.</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Описание отдельной упаковки</w:t>
            </w:r>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Условия хранения препарата</w:t>
            </w:r>
          </w:p>
        </w:tc>
        <w:tc>
          <w:tcPr>
            <w:tcW w:w="6691" w:type="dxa"/>
            <w:shd w:val="clear" w:color="auto" w:fill="FFFFFF" w:themeFill="background1"/>
          </w:tcPr>
          <w:p w:rsidR="004F2C49" w:rsidRPr="00652C5C" w:rsidRDefault="004F2C49" w:rsidP="009375C4">
            <w:pPr>
              <w:rPr>
                <w:b/>
                <w:highlight w:val="yellow"/>
              </w:rPr>
            </w:pPr>
            <w:r w:rsidRPr="00652C5C">
              <w:t>Хранить при температуре 2-8°С в картонной пачке для защиты от света. Не замораживать. Не встряхивать. Хранить в недоступном для детей месте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Срок годности:</w:t>
            </w:r>
          </w:p>
        </w:tc>
        <w:tc>
          <w:tcPr>
            <w:tcW w:w="6691" w:type="dxa"/>
            <w:shd w:val="clear" w:color="auto" w:fill="FFFFFF" w:themeFill="background1"/>
          </w:tcPr>
          <w:p w:rsidR="004F2C49" w:rsidRPr="00652C5C" w:rsidRDefault="004F2C49" w:rsidP="009375C4">
            <w:r w:rsidRPr="00652C5C">
              <w:t>Остаточный срок годности препарата</w:t>
            </w:r>
            <w:r w:rsidRPr="00652C5C">
              <w:rPr>
                <w:lang w:val="uz-Cyrl-UZ"/>
              </w:rPr>
              <w:t xml:space="preserve"> на момент поставки должен составлять:</w:t>
            </w:r>
          </w:p>
          <w:p w:rsidR="004F2C49" w:rsidRPr="00652C5C" w:rsidRDefault="004F2C49" w:rsidP="009375C4">
            <w:r w:rsidRPr="00652C5C">
              <w:rPr>
                <w:lang w:val="uz-Cyrl-UZ"/>
              </w:rPr>
              <w:t xml:space="preserve">- при сроке годности препарата, предусмотренном заводом изготовителем </w:t>
            </w:r>
            <w:r w:rsidRPr="00652C5C">
              <w:t>1</w:t>
            </w:r>
            <w:r w:rsidRPr="00652C5C">
              <w:rPr>
                <w:lang w:val="uz-Cyrl-UZ"/>
              </w:rPr>
              <w:t>2 месяцев</w:t>
            </w:r>
            <w:r w:rsidRPr="00652C5C">
              <w:t xml:space="preserve"> остаточный срок не менее 80%;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12 месяцев и до 24 месяцев </w:t>
            </w:r>
            <w:r w:rsidRPr="00652C5C">
              <w:t xml:space="preserve">остаточный срок </w:t>
            </w:r>
            <w:r w:rsidRPr="00652C5C">
              <w:rPr>
                <w:lang w:val="uz-Cyrl-UZ"/>
              </w:rPr>
              <w:t>не менее 70%;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24 месяцев и до 36 месяцев </w:t>
            </w:r>
            <w:r w:rsidRPr="00652C5C">
              <w:t xml:space="preserve">остаточный срок </w:t>
            </w:r>
            <w:r w:rsidRPr="00652C5C">
              <w:rPr>
                <w:lang w:val="uz-Cyrl-UZ"/>
              </w:rPr>
              <w:t>не менее 60%;</w:t>
            </w:r>
          </w:p>
          <w:p w:rsidR="004F2C49" w:rsidRPr="00652C5C" w:rsidRDefault="004F2C49" w:rsidP="009375C4">
            <w:pPr>
              <w:rPr>
                <w:lang w:val="uz-Cyrl-UZ"/>
              </w:rPr>
            </w:pPr>
            <w:r w:rsidRPr="00652C5C">
              <w:rPr>
                <w:lang w:val="uz-Cyrl-UZ"/>
              </w:rPr>
              <w:t xml:space="preserve">- при сроке годности препарата, предусмотренном заводом изготовителемсвыше 36 месяцев </w:t>
            </w:r>
            <w:r w:rsidRPr="00652C5C">
              <w:t>остаточный срок</w:t>
            </w:r>
            <w:r w:rsidRPr="00652C5C">
              <w:rPr>
                <w:lang w:val="uz-Cyrl-UZ"/>
              </w:rPr>
              <w:t xml:space="preserve"> не менее 50%.</w:t>
            </w:r>
          </w:p>
          <w:p w:rsidR="004F2C49" w:rsidRPr="00652C5C" w:rsidRDefault="004F2C49" w:rsidP="009375C4">
            <w:pPr>
              <w:rPr>
                <w:lang w:val="uz-Cyrl-UZ"/>
              </w:rPr>
            </w:pPr>
            <w:r w:rsidRPr="00652C5C">
              <w:rPr>
                <w:lang w:val="uz-Cyrl-UZ"/>
              </w:rPr>
              <w:t>Препараты со сроком годности менее 12 месяцев не рассматриваются.</w:t>
            </w:r>
          </w:p>
          <w:p w:rsidR="004F2C49" w:rsidRPr="00652C5C" w:rsidRDefault="004F2C49" w:rsidP="009375C4">
            <w:pPr>
              <w:rPr>
                <w:b/>
                <w:highlight w:val="yellow"/>
              </w:rPr>
            </w:pPr>
            <w:r w:rsidRPr="00652C5C">
              <w:t>Хранение в прохладном темном месте.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proofErr w:type="spellStart"/>
            <w:r w:rsidRPr="00652C5C">
              <w:rPr>
                <w:lang w:val="en-US"/>
              </w:rPr>
              <w:t>Особыеинструкции</w:t>
            </w:r>
            <w:proofErr w:type="spellEnd"/>
            <w:r w:rsidRPr="00652C5C">
              <w:rPr>
                <w:lang w:val="en-US"/>
              </w:rPr>
              <w:t>:</w:t>
            </w:r>
          </w:p>
        </w:tc>
        <w:tc>
          <w:tcPr>
            <w:tcW w:w="6691" w:type="dxa"/>
            <w:shd w:val="clear" w:color="auto" w:fill="FFFFFF" w:themeFill="background1"/>
          </w:tcPr>
          <w:p w:rsidR="004F2C49" w:rsidRPr="00652C5C" w:rsidRDefault="004F2C49" w:rsidP="009375C4">
            <w:pPr>
              <w:rPr>
                <w:b/>
                <w:highlight w:val="yellow"/>
              </w:rPr>
            </w:pPr>
            <w:r w:rsidRPr="00652C5C">
              <w:t>На внутренней, наружной упаковках и ярлыках должно быть написано «распространяется бесплатно, не подлежит продаже».</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proofErr w:type="spellStart"/>
            <w:r w:rsidRPr="00652C5C">
              <w:rPr>
                <w:lang w:val="en-US"/>
              </w:rPr>
              <w:t>Инструкциипоприменению</w:t>
            </w:r>
            <w:proofErr w:type="spellEnd"/>
          </w:p>
        </w:tc>
        <w:tc>
          <w:tcPr>
            <w:tcW w:w="6691" w:type="dxa"/>
            <w:shd w:val="clear" w:color="auto" w:fill="FFFFFF" w:themeFill="background1"/>
          </w:tcPr>
          <w:p w:rsidR="004F2C49" w:rsidRPr="00652C5C" w:rsidRDefault="004F2C49" w:rsidP="009375C4">
            <w:pPr>
              <w:rPr>
                <w:b/>
                <w:highlight w:val="yellow"/>
              </w:rPr>
            </w:pPr>
            <w:r w:rsidRPr="00652C5C">
              <w:t>Каждая индивидуальная упаковка должна содержать техническую инструкцию по применению на русском и узбекском языках.</w:t>
            </w:r>
          </w:p>
        </w:tc>
      </w:tr>
      <w:tr w:rsidR="004F2C49" w:rsidRPr="00652C5C" w:rsidTr="009375C4">
        <w:tc>
          <w:tcPr>
            <w:tcW w:w="3544" w:type="dxa"/>
            <w:shd w:val="clear" w:color="auto" w:fill="FFFFFF" w:themeFill="background1"/>
          </w:tcPr>
          <w:p w:rsidR="004F2C49" w:rsidRPr="00B56114" w:rsidRDefault="004F2C49" w:rsidP="009375C4">
            <w:pPr>
              <w:rPr>
                <w:b/>
                <w:highlight w:val="yellow"/>
              </w:rPr>
            </w:pPr>
            <w:r w:rsidRPr="0011161C">
              <w:rPr>
                <w:lang w:val="uz-Cyrl-UZ"/>
              </w:rPr>
              <w:t>Наличия сертификатов</w:t>
            </w:r>
          </w:p>
        </w:tc>
        <w:tc>
          <w:tcPr>
            <w:tcW w:w="6691" w:type="dxa"/>
            <w:shd w:val="clear" w:color="auto" w:fill="FFFFFF" w:themeFill="background1"/>
          </w:tcPr>
          <w:p w:rsidR="0011161C" w:rsidRDefault="0011161C" w:rsidP="0011161C">
            <w:pPr>
              <w:jc w:val="both"/>
            </w:pPr>
            <w:r>
              <w:t>Регистрация – в FDA-US или UK или в странах Европейского союза (для зарубежных производителей).</w:t>
            </w:r>
          </w:p>
          <w:p w:rsidR="004F2C49" w:rsidRPr="00B56114"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4F2C49" w:rsidRPr="00652C5C" w:rsidTr="009375C4">
        <w:tc>
          <w:tcPr>
            <w:tcW w:w="3544" w:type="dxa"/>
            <w:shd w:val="clear" w:color="auto" w:fill="FFFFFF" w:themeFill="background1"/>
          </w:tcPr>
          <w:p w:rsidR="004F2C49" w:rsidRPr="00652C5C" w:rsidRDefault="004F2C49" w:rsidP="009375C4">
            <w:pPr>
              <w:rPr>
                <w:b/>
                <w:highlight w:val="yellow"/>
              </w:rPr>
            </w:pPr>
            <w:r w:rsidRPr="00652C5C">
              <w:t>Регистрация</w:t>
            </w:r>
          </w:p>
        </w:tc>
        <w:tc>
          <w:tcPr>
            <w:tcW w:w="6691" w:type="dxa"/>
            <w:shd w:val="clear" w:color="auto" w:fill="FFFFFF" w:themeFill="background1"/>
          </w:tcPr>
          <w:p w:rsidR="004F2C49" w:rsidRPr="00652C5C" w:rsidRDefault="004F2C49" w:rsidP="009375C4">
            <w:pPr>
              <w:rPr>
                <w:b/>
                <w:highlight w:val="yellow"/>
              </w:rPr>
            </w:pPr>
            <w:proofErr w:type="spellStart"/>
            <w:r w:rsidRPr="00652C5C">
              <w:t>ГЦЭиСЛСИМНиМТ</w:t>
            </w:r>
            <w:proofErr w:type="spellEnd"/>
            <w:r w:rsidRPr="00652C5C">
              <w:t xml:space="preserve"> (Указать номер регистрации)</w:t>
            </w:r>
          </w:p>
        </w:tc>
      </w:tr>
    </w:tbl>
    <w:tbl>
      <w:tblPr>
        <w:tblStyle w:val="5"/>
        <w:tblW w:w="10297" w:type="dxa"/>
        <w:tblInd w:w="-601" w:type="dxa"/>
        <w:tblLook w:val="04A0" w:firstRow="1" w:lastRow="0" w:firstColumn="1" w:lastColumn="0" w:noHBand="0" w:noVBand="1"/>
      </w:tblPr>
      <w:tblGrid>
        <w:gridCol w:w="3119"/>
        <w:gridCol w:w="7178"/>
      </w:tblGrid>
      <w:tr w:rsidR="004846A1" w:rsidRPr="00A263FC" w:rsidTr="009375C4">
        <w:tc>
          <w:tcPr>
            <w:tcW w:w="10297" w:type="dxa"/>
            <w:gridSpan w:val="2"/>
            <w:shd w:val="clear" w:color="auto" w:fill="D9D9D9" w:themeFill="background1" w:themeFillShade="D9"/>
          </w:tcPr>
          <w:p w:rsidR="004846A1" w:rsidRPr="00A263FC" w:rsidRDefault="000143E6" w:rsidP="00B56114">
            <w:pPr>
              <w:jc w:val="center"/>
              <w:rPr>
                <w:rFonts w:ascii="Times New Roman" w:hAnsi="Times New Roman" w:cs="Times New Roman"/>
                <w:sz w:val="20"/>
                <w:szCs w:val="20"/>
              </w:rPr>
            </w:pPr>
            <w:r>
              <w:rPr>
                <w:rFonts w:ascii="Times New Roman" w:hAnsi="Times New Roman" w:cs="Times New Roman"/>
                <w:b/>
                <w:sz w:val="20"/>
                <w:szCs w:val="20"/>
                <w:shd w:val="clear" w:color="auto" w:fill="D9D9D9" w:themeFill="background1" w:themeFillShade="D9"/>
              </w:rPr>
              <w:t xml:space="preserve">Лот </w:t>
            </w:r>
            <w:r w:rsidR="004846A1" w:rsidRPr="00A263FC">
              <w:rPr>
                <w:rFonts w:ascii="Times New Roman" w:hAnsi="Times New Roman" w:cs="Times New Roman"/>
                <w:b/>
                <w:sz w:val="20"/>
                <w:szCs w:val="20"/>
              </w:rPr>
              <w:t>№</w:t>
            </w:r>
            <w:r w:rsidR="00E87428">
              <w:rPr>
                <w:rFonts w:ascii="Times New Roman" w:hAnsi="Times New Roman" w:cs="Times New Roman"/>
                <w:b/>
                <w:sz w:val="20"/>
                <w:szCs w:val="20"/>
              </w:rPr>
              <w:t>1</w:t>
            </w:r>
            <w:r w:rsidR="004467F1">
              <w:rPr>
                <w:rFonts w:ascii="Times New Roman" w:hAnsi="Times New Roman" w:cs="Times New Roman"/>
                <w:b/>
                <w:sz w:val="20"/>
                <w:szCs w:val="20"/>
              </w:rPr>
              <w:t xml:space="preserve">4. </w:t>
            </w:r>
            <w:r w:rsidR="004846A1">
              <w:rPr>
                <w:rFonts w:ascii="Times New Roman" w:hAnsi="Times New Roman" w:cs="Times New Roman"/>
                <w:b/>
                <w:sz w:val="20"/>
                <w:szCs w:val="20"/>
              </w:rPr>
              <w:t xml:space="preserve"> Альбумин человеческий 20% 100 мл</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b/>
                <w:sz w:val="20"/>
                <w:szCs w:val="20"/>
              </w:rPr>
            </w:pPr>
            <w:r w:rsidRPr="00A263FC">
              <w:rPr>
                <w:rFonts w:ascii="Times New Roman" w:hAnsi="Times New Roman" w:cs="Times New Roman"/>
                <w:b/>
                <w:sz w:val="20"/>
                <w:szCs w:val="20"/>
              </w:rPr>
              <w:t>Техническое задание</w:t>
            </w:r>
          </w:p>
        </w:tc>
      </w:tr>
      <w:tr w:rsidR="004846A1" w:rsidRPr="00A263FC" w:rsidTr="009375C4">
        <w:tc>
          <w:tcPr>
            <w:tcW w:w="10297" w:type="dxa"/>
            <w:gridSpan w:val="2"/>
          </w:tcPr>
          <w:p w:rsidR="004846A1" w:rsidRPr="00A263FC" w:rsidRDefault="004846A1" w:rsidP="009375C4">
            <w:pPr>
              <w:jc w:val="both"/>
              <w:rPr>
                <w:rFonts w:ascii="Times New Roman" w:hAnsi="Times New Roman" w:cs="Times New Roman"/>
                <w:b/>
                <w:sz w:val="20"/>
                <w:szCs w:val="20"/>
              </w:rPr>
            </w:pPr>
            <w:r w:rsidRPr="00A70B0C">
              <w:rPr>
                <w:rFonts w:ascii="Times New Roman" w:hAnsi="Times New Roman" w:cs="Times New Roman"/>
                <w:b/>
                <w:sz w:val="20"/>
                <w:szCs w:val="20"/>
              </w:rPr>
              <w:t>Препарат:  Альбумин человеческий</w:t>
            </w:r>
            <w:r w:rsidRPr="00A70B0C">
              <w:rPr>
                <w:rFonts w:ascii="Times New Roman" w:hAnsi="Times New Roman" w:cs="Times New Roman"/>
                <w:sz w:val="20"/>
                <w:szCs w:val="20"/>
              </w:rPr>
              <w:t xml:space="preserve">- </w:t>
            </w:r>
            <w:r>
              <w:rPr>
                <w:rFonts w:ascii="Times New Roman" w:hAnsi="Times New Roman" w:cs="Times New Roman"/>
                <w:sz w:val="20"/>
                <w:szCs w:val="20"/>
              </w:rPr>
              <w:t xml:space="preserve">белковый препарат из </w:t>
            </w:r>
            <w:r w:rsidRPr="00A70B0C">
              <w:rPr>
                <w:rFonts w:ascii="Times New Roman" w:hAnsi="Times New Roman" w:cs="Times New Roman"/>
                <w:sz w:val="20"/>
                <w:szCs w:val="20"/>
              </w:rPr>
              <w:t>плазм</w:t>
            </w:r>
            <w:r>
              <w:rPr>
                <w:rFonts w:ascii="Times New Roman" w:hAnsi="Times New Roman" w:cs="Times New Roman"/>
                <w:sz w:val="20"/>
                <w:szCs w:val="20"/>
              </w:rPr>
              <w:t>ы крови</w:t>
            </w:r>
            <w:r w:rsidRPr="00A70B0C">
              <w:rPr>
                <w:rFonts w:ascii="Times New Roman" w:hAnsi="Times New Roman" w:cs="Times New Roman"/>
                <w:sz w:val="20"/>
                <w:szCs w:val="20"/>
              </w:rPr>
              <w:t>, стабилизирует объём циркулирующей крови</w:t>
            </w:r>
            <w:r>
              <w:rPr>
                <w:rFonts w:ascii="Times New Roman" w:hAnsi="Times New Roman" w:cs="Times New Roman"/>
                <w:sz w:val="20"/>
                <w:szCs w:val="20"/>
              </w:rPr>
              <w:t xml:space="preserve">, средство для парентерального и </w:t>
            </w:r>
            <w:proofErr w:type="spellStart"/>
            <w:r>
              <w:rPr>
                <w:rFonts w:ascii="Times New Roman" w:hAnsi="Times New Roman" w:cs="Times New Roman"/>
                <w:sz w:val="20"/>
                <w:szCs w:val="20"/>
              </w:rPr>
              <w:t>энтерального</w:t>
            </w:r>
            <w:proofErr w:type="spellEnd"/>
            <w:r>
              <w:rPr>
                <w:rFonts w:ascii="Times New Roman" w:hAnsi="Times New Roman" w:cs="Times New Roman"/>
                <w:sz w:val="20"/>
                <w:szCs w:val="20"/>
              </w:rPr>
              <w:t xml:space="preserve"> питания </w:t>
            </w:r>
            <w:r w:rsidRPr="00A70B0C">
              <w:rPr>
                <w:rFonts w:ascii="Times New Roman" w:hAnsi="Times New Roman" w:cs="Times New Roman"/>
                <w:sz w:val="20"/>
                <w:szCs w:val="20"/>
              </w:rPr>
              <w:t>.</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b/>
                <w:sz w:val="20"/>
                <w:szCs w:val="20"/>
              </w:rPr>
            </w:pPr>
            <w:r w:rsidRPr="00DA475C">
              <w:rPr>
                <w:rFonts w:ascii="Times New Roman" w:hAnsi="Times New Roman" w:cs="Times New Roman"/>
                <w:b/>
                <w:sz w:val="20"/>
                <w:szCs w:val="20"/>
              </w:rPr>
              <w:t>Производитель</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b/>
                <w:sz w:val="20"/>
                <w:szCs w:val="20"/>
              </w:rPr>
            </w:pPr>
            <w:r w:rsidRPr="00DA475C">
              <w:rPr>
                <w:rFonts w:ascii="Times New Roman" w:hAnsi="Times New Roman" w:cs="Times New Roman"/>
                <w:b/>
                <w:sz w:val="20"/>
                <w:szCs w:val="20"/>
              </w:rPr>
              <w:t>Торговое наименование</w:t>
            </w:r>
          </w:p>
        </w:tc>
      </w:tr>
      <w:tr w:rsidR="004846A1" w:rsidRPr="00A263FC"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DA475C">
              <w:rPr>
                <w:rFonts w:ascii="Times New Roman" w:hAnsi="Times New Roman" w:cs="Times New Roman"/>
                <w:sz w:val="20"/>
                <w:szCs w:val="20"/>
              </w:rPr>
              <w:t>Состав препарат</w:t>
            </w:r>
            <w:r>
              <w:rPr>
                <w:rFonts w:ascii="Times New Roman" w:hAnsi="Times New Roman" w:cs="Times New Roman"/>
                <w:sz w:val="20"/>
                <w:szCs w:val="20"/>
              </w:rPr>
              <w:t>а</w:t>
            </w:r>
          </w:p>
          <w:p w:rsidR="004846A1" w:rsidRPr="00A263FC" w:rsidRDefault="004846A1" w:rsidP="00B56114">
            <w:pPr>
              <w:jc w:val="both"/>
              <w:rPr>
                <w:rFonts w:ascii="Times New Roman" w:hAnsi="Times New Roman" w:cs="Times New Roman"/>
                <w:b/>
                <w:sz w:val="20"/>
                <w:szCs w:val="20"/>
              </w:rPr>
            </w:pPr>
            <w:r w:rsidRPr="00A70B0C">
              <w:rPr>
                <w:rFonts w:ascii="Times New Roman" w:hAnsi="Times New Roman" w:cs="Times New Roman"/>
                <w:b/>
                <w:sz w:val="20"/>
                <w:szCs w:val="20"/>
              </w:rPr>
              <w:t>Альбумин человеческий</w:t>
            </w:r>
            <w:r>
              <w:rPr>
                <w:rFonts w:ascii="Times New Roman" w:hAnsi="Times New Roman" w:cs="Times New Roman"/>
                <w:b/>
                <w:sz w:val="20"/>
                <w:szCs w:val="20"/>
              </w:rPr>
              <w:t xml:space="preserve">  20% 100 мл</w:t>
            </w:r>
          </w:p>
        </w:tc>
        <w:tc>
          <w:tcPr>
            <w:tcW w:w="7178" w:type="dxa"/>
          </w:tcPr>
          <w:p w:rsidR="004846A1" w:rsidRPr="00A263FC" w:rsidRDefault="004846A1" w:rsidP="00B56114">
            <w:pPr>
              <w:jc w:val="both"/>
              <w:rPr>
                <w:rFonts w:ascii="Times New Roman" w:hAnsi="Times New Roman" w:cs="Times New Roman"/>
                <w:b/>
                <w:sz w:val="20"/>
                <w:szCs w:val="20"/>
              </w:rPr>
            </w:pPr>
            <w:r w:rsidRPr="00C40F42">
              <w:rPr>
                <w:rFonts w:ascii="Times New Roman" w:hAnsi="Times New Roman" w:cs="Times New Roman"/>
                <w:sz w:val="20"/>
                <w:szCs w:val="20"/>
              </w:rPr>
              <w:t xml:space="preserve">1 мл раствора для инъекций содержит альбумина 200 мг; </w:t>
            </w:r>
          </w:p>
        </w:tc>
      </w:tr>
      <w:tr w:rsidR="004846A1" w:rsidRPr="00A263FC" w:rsidTr="009375C4">
        <w:tc>
          <w:tcPr>
            <w:tcW w:w="3119"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Описание отдельной упаковки</w:t>
            </w:r>
          </w:p>
        </w:tc>
        <w:tc>
          <w:tcPr>
            <w:tcW w:w="7178"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846A1" w:rsidRPr="00A263FC" w:rsidTr="009375C4">
        <w:tc>
          <w:tcPr>
            <w:tcW w:w="3119"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 xml:space="preserve">Условия  хранения  препарата </w:t>
            </w:r>
          </w:p>
        </w:tc>
        <w:tc>
          <w:tcPr>
            <w:tcW w:w="7178"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 xml:space="preserve">Список Б </w:t>
            </w:r>
            <w:r>
              <w:rPr>
                <w:rFonts w:ascii="Times New Roman" w:hAnsi="Times New Roman" w:cs="Times New Roman"/>
                <w:sz w:val="20"/>
                <w:szCs w:val="20"/>
              </w:rPr>
              <w:t xml:space="preserve">в защищенном от света месте </w:t>
            </w:r>
            <w:r w:rsidRPr="00A263FC">
              <w:rPr>
                <w:rFonts w:ascii="Times New Roman" w:hAnsi="Times New Roman" w:cs="Times New Roman"/>
                <w:sz w:val="20"/>
                <w:szCs w:val="20"/>
              </w:rPr>
              <w:t xml:space="preserve">при температуре не выше </w:t>
            </w:r>
            <w:r>
              <w:rPr>
                <w:rFonts w:ascii="Times New Roman" w:hAnsi="Times New Roman" w:cs="Times New Roman"/>
                <w:sz w:val="20"/>
                <w:szCs w:val="20"/>
              </w:rPr>
              <w:t>25</w:t>
            </w:r>
            <w:r w:rsidRPr="00A263FC">
              <w:rPr>
                <w:rFonts w:ascii="Times New Roman" w:hAnsi="Times New Roman" w:cs="Times New Roman"/>
                <w:sz w:val="20"/>
                <w:szCs w:val="20"/>
              </w:rPr>
              <w:t xml:space="preserve"> ̊ С.  В герметичной  упаковке.</w:t>
            </w:r>
            <w:r>
              <w:rPr>
                <w:rFonts w:ascii="Times New Roman" w:hAnsi="Times New Roman" w:cs="Times New Roman"/>
                <w:sz w:val="20"/>
                <w:szCs w:val="20"/>
              </w:rPr>
              <w:t xml:space="preserve"> Не замораживать.</w:t>
            </w:r>
          </w:p>
        </w:tc>
      </w:tr>
      <w:tr w:rsidR="004846A1" w:rsidRPr="00A263FC" w:rsidTr="009375C4">
        <w:tc>
          <w:tcPr>
            <w:tcW w:w="3119"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Срок  годности</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Остаточный срок годности препарата</w:t>
            </w:r>
            <w:r w:rsidRPr="00A263FC">
              <w:rPr>
                <w:rFonts w:ascii="Times New Roman" w:hAnsi="Times New Roman" w:cs="Times New Roman"/>
                <w:sz w:val="20"/>
                <w:szCs w:val="20"/>
                <w:lang w:val="uz-Cyrl-UZ"/>
              </w:rPr>
              <w:t xml:space="preserve"> на момент поставки должен составлять:</w:t>
            </w:r>
          </w:p>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 </w:t>
            </w:r>
            <w:r w:rsidRPr="00A263FC">
              <w:rPr>
                <w:rFonts w:ascii="Times New Roman" w:hAnsi="Times New Roman" w:cs="Times New Roman"/>
                <w:sz w:val="20"/>
                <w:szCs w:val="20"/>
              </w:rPr>
              <w:t>1</w:t>
            </w:r>
            <w:r w:rsidRPr="00A263FC">
              <w:rPr>
                <w:rFonts w:ascii="Times New Roman" w:hAnsi="Times New Roman" w:cs="Times New Roman"/>
                <w:sz w:val="20"/>
                <w:szCs w:val="20"/>
                <w:lang w:val="uz-Cyrl-UZ"/>
              </w:rPr>
              <w:t>2 месяцев</w:t>
            </w:r>
            <w:r w:rsidRPr="00A263FC">
              <w:rPr>
                <w:rFonts w:ascii="Times New Roman" w:hAnsi="Times New Roman" w:cs="Times New Roman"/>
                <w:sz w:val="20"/>
                <w:szCs w:val="20"/>
              </w:rPr>
              <w:t xml:space="preserve"> остаточный срок не менее 80%;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12 месяцев и до 24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70%;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24 месяцев и до 36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60%;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36 месяцев </w:t>
            </w:r>
            <w:r w:rsidRPr="00A263FC">
              <w:rPr>
                <w:rFonts w:ascii="Times New Roman" w:hAnsi="Times New Roman" w:cs="Times New Roman"/>
                <w:sz w:val="20"/>
                <w:szCs w:val="20"/>
              </w:rPr>
              <w:t>остаточный срок</w:t>
            </w:r>
            <w:r w:rsidRPr="00A263FC">
              <w:rPr>
                <w:rFonts w:ascii="Times New Roman" w:hAnsi="Times New Roman" w:cs="Times New Roman"/>
                <w:sz w:val="20"/>
                <w:szCs w:val="20"/>
                <w:lang w:val="uz-Cyrl-UZ"/>
              </w:rPr>
              <w:t xml:space="preserve"> не менее 50%.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Препараты со сроком годности менее 12 месяцев не рассматриваются.</w:t>
            </w:r>
          </w:p>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Хранение в прохладном темном месте.</w:t>
            </w:r>
          </w:p>
        </w:tc>
      </w:tr>
      <w:tr w:rsidR="004846A1" w:rsidRPr="00A263FC" w:rsidTr="009375C4">
        <w:tc>
          <w:tcPr>
            <w:tcW w:w="3119"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Особые  инструкции</w:t>
            </w:r>
          </w:p>
        </w:tc>
        <w:tc>
          <w:tcPr>
            <w:tcW w:w="7178"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На упаковке и  ярлыках  должно  быть  написано « распространяется  бесплатно , не  подлежит продаже»</w:t>
            </w:r>
          </w:p>
        </w:tc>
      </w:tr>
      <w:tr w:rsidR="004846A1" w:rsidRPr="00A263FC" w:rsidTr="009375C4">
        <w:tc>
          <w:tcPr>
            <w:tcW w:w="3119" w:type="dxa"/>
          </w:tcPr>
          <w:p w:rsidR="004846A1" w:rsidRPr="0011161C" w:rsidRDefault="004846A1" w:rsidP="009375C4">
            <w:pPr>
              <w:jc w:val="both"/>
              <w:rPr>
                <w:rFonts w:ascii="Times New Roman" w:hAnsi="Times New Roman" w:cs="Times New Roman"/>
                <w:b/>
                <w:sz w:val="20"/>
                <w:szCs w:val="20"/>
              </w:rPr>
            </w:pPr>
            <w:r w:rsidRPr="0011161C">
              <w:rPr>
                <w:rFonts w:ascii="Times New Roman" w:hAnsi="Times New Roman" w:cs="Times New Roman"/>
                <w:sz w:val="20"/>
                <w:szCs w:val="20"/>
              </w:rPr>
              <w:t xml:space="preserve"> Инструкции по  применению</w:t>
            </w:r>
          </w:p>
        </w:tc>
        <w:tc>
          <w:tcPr>
            <w:tcW w:w="7178"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4846A1" w:rsidRPr="00A263FC" w:rsidTr="009375C4">
        <w:tc>
          <w:tcPr>
            <w:tcW w:w="3119" w:type="dxa"/>
          </w:tcPr>
          <w:p w:rsidR="004846A1" w:rsidRPr="0011161C" w:rsidRDefault="004846A1" w:rsidP="009375C4">
            <w:pPr>
              <w:jc w:val="both"/>
              <w:rPr>
                <w:rFonts w:ascii="Times New Roman" w:hAnsi="Times New Roman" w:cs="Times New Roman"/>
                <w:b/>
                <w:sz w:val="20"/>
                <w:szCs w:val="20"/>
              </w:rPr>
            </w:pPr>
            <w:r w:rsidRPr="0011161C">
              <w:rPr>
                <w:rFonts w:ascii="Times New Roman" w:hAnsi="Times New Roman" w:cs="Times New Roman"/>
                <w:sz w:val="20"/>
                <w:szCs w:val="20"/>
              </w:rPr>
              <w:t xml:space="preserve">Наличие сертификатов </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 xml:space="preserve">Регистрация – в FDA-US или UK или в странах Европейского союза (для </w:t>
            </w:r>
            <w:r w:rsidRPr="0011161C">
              <w:rPr>
                <w:rFonts w:ascii="Times New Roman" w:hAnsi="Times New Roman" w:cs="Times New Roman"/>
                <w:sz w:val="20"/>
                <w:szCs w:val="20"/>
              </w:rPr>
              <w:lastRenderedPageBreak/>
              <w:t>зарубежных производителей).</w:t>
            </w:r>
          </w:p>
          <w:p w:rsidR="004846A1" w:rsidRPr="00A263FC" w:rsidRDefault="0011161C" w:rsidP="0011161C">
            <w:pPr>
              <w:jc w:val="both"/>
              <w:rPr>
                <w:rFonts w:ascii="Times New Roman" w:hAnsi="Times New Roman" w:cs="Times New Roman"/>
                <w:b/>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4846A1" w:rsidRPr="00A263FC" w:rsidTr="009375C4">
        <w:tc>
          <w:tcPr>
            <w:tcW w:w="3119" w:type="dxa"/>
          </w:tcPr>
          <w:p w:rsidR="004846A1" w:rsidRPr="00A263FC" w:rsidRDefault="004846A1" w:rsidP="009375C4">
            <w:pPr>
              <w:jc w:val="both"/>
              <w:rPr>
                <w:rFonts w:ascii="Times New Roman" w:hAnsi="Times New Roman" w:cs="Times New Roman"/>
                <w:b/>
                <w:sz w:val="20"/>
                <w:szCs w:val="20"/>
              </w:rPr>
            </w:pPr>
            <w:r w:rsidRPr="00A263FC">
              <w:rPr>
                <w:rFonts w:ascii="Times New Roman" w:hAnsi="Times New Roman" w:cs="Times New Roman"/>
                <w:sz w:val="20"/>
                <w:szCs w:val="20"/>
              </w:rPr>
              <w:lastRenderedPageBreak/>
              <w:t>Регистрация</w:t>
            </w:r>
          </w:p>
        </w:tc>
        <w:tc>
          <w:tcPr>
            <w:tcW w:w="7178" w:type="dxa"/>
          </w:tcPr>
          <w:p w:rsidR="004846A1" w:rsidRPr="00A263FC" w:rsidRDefault="004846A1" w:rsidP="009375C4">
            <w:pPr>
              <w:jc w:val="both"/>
              <w:rPr>
                <w:rFonts w:ascii="Times New Roman" w:hAnsi="Times New Roman" w:cs="Times New Roman"/>
                <w:b/>
                <w:sz w:val="20"/>
                <w:szCs w:val="20"/>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r w:rsidR="004846A1" w:rsidRPr="00A263FC" w:rsidTr="009375C4">
        <w:tc>
          <w:tcPr>
            <w:tcW w:w="10297" w:type="dxa"/>
            <w:gridSpan w:val="2"/>
            <w:shd w:val="clear" w:color="auto" w:fill="D9D9D9" w:themeFill="background1" w:themeFillShade="D9"/>
          </w:tcPr>
          <w:p w:rsidR="004846A1" w:rsidRPr="00A263FC" w:rsidRDefault="004467F1" w:rsidP="000143E6">
            <w:pPr>
              <w:jc w:val="center"/>
              <w:rPr>
                <w:rFonts w:ascii="Times New Roman" w:hAnsi="Times New Roman" w:cs="Times New Roman"/>
                <w:sz w:val="20"/>
                <w:szCs w:val="20"/>
              </w:rPr>
            </w:pPr>
            <w:r>
              <w:rPr>
                <w:rFonts w:ascii="Times New Roman" w:hAnsi="Times New Roman" w:cs="Times New Roman"/>
                <w:b/>
                <w:sz w:val="20"/>
                <w:szCs w:val="20"/>
              </w:rPr>
              <w:t xml:space="preserve">Лот №15. </w:t>
            </w:r>
            <w:proofErr w:type="spellStart"/>
            <w:r w:rsidR="004846A1" w:rsidRPr="005B637F">
              <w:rPr>
                <w:rFonts w:ascii="Times New Roman" w:hAnsi="Times New Roman" w:cs="Times New Roman"/>
                <w:b/>
                <w:bCs/>
                <w:sz w:val="21"/>
                <w:szCs w:val="21"/>
              </w:rPr>
              <w:t>Эптаког</w:t>
            </w:r>
            <w:proofErr w:type="spellEnd"/>
            <w:r w:rsidR="004846A1" w:rsidRPr="005B637F">
              <w:rPr>
                <w:rFonts w:ascii="Times New Roman" w:hAnsi="Times New Roman" w:cs="Times New Roman"/>
                <w:b/>
                <w:bCs/>
                <w:sz w:val="21"/>
                <w:szCs w:val="21"/>
              </w:rPr>
              <w:t xml:space="preserve"> альфа, активированный</w:t>
            </w:r>
            <w:r w:rsidR="004846A1">
              <w:rPr>
                <w:rFonts w:ascii="Times New Roman" w:hAnsi="Times New Roman" w:cs="Times New Roman"/>
                <w:b/>
                <w:bCs/>
                <w:sz w:val="21"/>
                <w:szCs w:val="21"/>
              </w:rPr>
              <w:t xml:space="preserve"> 2</w:t>
            </w:r>
            <w:r w:rsidR="004846A1" w:rsidRPr="005B637F">
              <w:rPr>
                <w:rFonts w:ascii="Times New Roman" w:hAnsi="Times New Roman" w:cs="Times New Roman"/>
                <w:b/>
                <w:bCs/>
                <w:sz w:val="21"/>
                <w:szCs w:val="21"/>
              </w:rPr>
              <w:t xml:space="preserve"> мг</w:t>
            </w:r>
          </w:p>
        </w:tc>
      </w:tr>
      <w:tr w:rsidR="004846A1" w:rsidTr="009375C4">
        <w:tc>
          <w:tcPr>
            <w:tcW w:w="10297" w:type="dxa"/>
            <w:gridSpan w:val="2"/>
          </w:tcPr>
          <w:p w:rsidR="004846A1" w:rsidRDefault="004846A1" w:rsidP="009375C4">
            <w:pPr>
              <w:ind w:right="-1"/>
              <w:jc w:val="center"/>
              <w:rPr>
                <w:rFonts w:ascii="Times New Roman" w:hAnsi="Times New Roman" w:cs="Times New Roman"/>
                <w:sz w:val="20"/>
                <w:szCs w:val="20"/>
              </w:rPr>
            </w:pPr>
            <w:r w:rsidRPr="00B22EE8">
              <w:rPr>
                <w:rFonts w:ascii="Times New Roman" w:hAnsi="Times New Roman"/>
                <w:b/>
                <w:sz w:val="24"/>
                <w:szCs w:val="24"/>
              </w:rPr>
              <w:t>Техническое задание</w:t>
            </w:r>
          </w:p>
        </w:tc>
      </w:tr>
      <w:tr w:rsidR="004846A1" w:rsidTr="009375C4">
        <w:tc>
          <w:tcPr>
            <w:tcW w:w="10297" w:type="dxa"/>
            <w:gridSpan w:val="2"/>
          </w:tcPr>
          <w:p w:rsidR="004846A1" w:rsidRDefault="004846A1" w:rsidP="009375C4">
            <w:pPr>
              <w:ind w:right="-1"/>
              <w:jc w:val="both"/>
              <w:rPr>
                <w:rFonts w:ascii="Times New Roman" w:hAnsi="Times New Roman" w:cs="Times New Roman"/>
                <w:sz w:val="20"/>
                <w:szCs w:val="20"/>
              </w:rPr>
            </w:pPr>
            <w:r w:rsidRPr="00801CA6">
              <w:rPr>
                <w:rFonts w:ascii="Times New Roman" w:hAnsi="Times New Roman" w:cs="Times New Roman"/>
                <w:b/>
                <w:bCs/>
                <w:sz w:val="21"/>
                <w:szCs w:val="21"/>
              </w:rPr>
              <w:t>Препарат: Активированный рекомбинантный фактор свертывания крови VII (</w:t>
            </w:r>
            <w:proofErr w:type="spellStart"/>
            <w:r w:rsidRPr="00801CA6">
              <w:rPr>
                <w:rFonts w:ascii="Times New Roman" w:hAnsi="Times New Roman" w:cs="Times New Roman"/>
                <w:b/>
                <w:bCs/>
                <w:sz w:val="21"/>
                <w:szCs w:val="21"/>
              </w:rPr>
              <w:t>эптаког</w:t>
            </w:r>
            <w:proofErr w:type="spellEnd"/>
            <w:r w:rsidRPr="00801CA6">
              <w:rPr>
                <w:rFonts w:ascii="Times New Roman" w:hAnsi="Times New Roman" w:cs="Times New Roman"/>
                <w:b/>
                <w:bCs/>
                <w:sz w:val="21"/>
                <w:szCs w:val="21"/>
              </w:rPr>
              <w:t xml:space="preserve"> альфа, активированный)</w:t>
            </w:r>
            <w:r w:rsidR="000143E6">
              <w:rPr>
                <w:rFonts w:ascii="Times New Roman" w:hAnsi="Times New Roman" w:cs="Times New Roman"/>
                <w:b/>
                <w:bCs/>
                <w:sz w:val="21"/>
                <w:szCs w:val="21"/>
              </w:rPr>
              <w:t xml:space="preserve"> </w:t>
            </w:r>
            <w:r>
              <w:rPr>
                <w:rFonts w:ascii="Times New Roman" w:hAnsi="Times New Roman" w:cs="Times New Roman"/>
                <w:bCs/>
                <w:sz w:val="21"/>
                <w:szCs w:val="21"/>
              </w:rPr>
              <w:t xml:space="preserve">для </w:t>
            </w:r>
            <w:r w:rsidRPr="0009122B">
              <w:rPr>
                <w:rFonts w:ascii="Times New Roman" w:hAnsi="Times New Roman" w:cs="Times New Roman"/>
                <w:bCs/>
                <w:sz w:val="21"/>
                <w:szCs w:val="21"/>
              </w:rPr>
              <w:t xml:space="preserve">остановки кровотечений у больных гемофилией А и В, </w:t>
            </w:r>
            <w:proofErr w:type="spellStart"/>
            <w:r w:rsidRPr="0009122B">
              <w:rPr>
                <w:rFonts w:ascii="Times New Roman" w:hAnsi="Times New Roman" w:cs="Times New Roman"/>
                <w:bCs/>
                <w:sz w:val="21"/>
                <w:szCs w:val="21"/>
              </w:rPr>
              <w:t>тромбастенией</w:t>
            </w:r>
            <w:proofErr w:type="spellEnd"/>
            <w:r w:rsidR="00B56114">
              <w:rPr>
                <w:rFonts w:ascii="Times New Roman" w:hAnsi="Times New Roman" w:cs="Times New Roman"/>
                <w:bCs/>
                <w:sz w:val="21"/>
                <w:szCs w:val="21"/>
              </w:rPr>
              <w:t xml:space="preserve"> </w:t>
            </w:r>
            <w:proofErr w:type="spellStart"/>
            <w:r w:rsidRPr="0009122B">
              <w:rPr>
                <w:rFonts w:ascii="Times New Roman" w:hAnsi="Times New Roman" w:cs="Times New Roman"/>
                <w:bCs/>
                <w:sz w:val="21"/>
                <w:szCs w:val="21"/>
              </w:rPr>
              <w:t>Гланцмана</w:t>
            </w:r>
            <w:proofErr w:type="spellEnd"/>
            <w:r w:rsidRPr="0009122B">
              <w:rPr>
                <w:rFonts w:ascii="Times New Roman" w:hAnsi="Times New Roman" w:cs="Times New Roman"/>
                <w:bCs/>
                <w:sz w:val="21"/>
                <w:szCs w:val="21"/>
              </w:rPr>
              <w:t xml:space="preserve"> и врожденн</w:t>
            </w:r>
            <w:r>
              <w:rPr>
                <w:rFonts w:ascii="Times New Roman" w:hAnsi="Times New Roman" w:cs="Times New Roman"/>
                <w:bCs/>
                <w:sz w:val="21"/>
                <w:szCs w:val="21"/>
              </w:rPr>
              <w:t>ым</w:t>
            </w:r>
            <w:r w:rsidRPr="0009122B">
              <w:rPr>
                <w:rFonts w:ascii="Times New Roman" w:hAnsi="Times New Roman" w:cs="Times New Roman"/>
                <w:bCs/>
                <w:sz w:val="21"/>
                <w:szCs w:val="21"/>
              </w:rPr>
              <w:t xml:space="preserve"> д</w:t>
            </w:r>
            <w:r>
              <w:rPr>
                <w:rFonts w:ascii="Times New Roman" w:hAnsi="Times New Roman" w:cs="Times New Roman"/>
                <w:bCs/>
                <w:sz w:val="21"/>
                <w:szCs w:val="21"/>
              </w:rPr>
              <w:t>ефицитом</w:t>
            </w:r>
            <w:r w:rsidRPr="0009122B">
              <w:rPr>
                <w:rFonts w:ascii="Times New Roman" w:hAnsi="Times New Roman" w:cs="Times New Roman"/>
                <w:bCs/>
                <w:sz w:val="21"/>
                <w:szCs w:val="21"/>
              </w:rPr>
              <w:t xml:space="preserve"> фактора </w:t>
            </w:r>
            <w:r>
              <w:rPr>
                <w:rFonts w:ascii="Times New Roman" w:hAnsi="Times New Roman" w:cs="Times New Roman"/>
                <w:bCs/>
                <w:sz w:val="21"/>
                <w:szCs w:val="21"/>
              </w:rPr>
              <w:t>VII.</w:t>
            </w:r>
            <w:r w:rsidRPr="00CA1830">
              <w:rPr>
                <w:rFonts w:ascii="Times New Roman" w:eastAsia="Times New Roman" w:hAnsi="Times New Roman" w:cs="Times New Roman"/>
                <w:sz w:val="21"/>
                <w:szCs w:val="21"/>
                <w:lang w:val="uz-Cyrl-UZ"/>
              </w:rPr>
              <w:t xml:space="preserve"> Витамин К-зависимый фактор нормальной человеческой плазмы, компонент внешнего пути системы свертывания крови. Является зимогеном сериновой протеазы фактора VIIа, который запускает внешний путь системы свертывания крови. Введение концентрата человеческого фактора VII повышает концентрацию фактора VII в плазме и обеспечивает временную коррекцию дефекта системы свертывания крови у больных с дефицитом фактора свертывания VII</w:t>
            </w:r>
            <w:r w:rsidRPr="00CA1830">
              <w:rPr>
                <w:rFonts w:ascii="Times New Roman" w:eastAsia="Times New Roman" w:hAnsi="Times New Roman" w:cs="Times New Roman"/>
                <w:b/>
                <w:bCs/>
                <w:sz w:val="21"/>
                <w:szCs w:val="21"/>
                <w:lang w:val="uz-Cyrl-UZ"/>
              </w:rPr>
              <w:t>.</w:t>
            </w:r>
          </w:p>
        </w:tc>
      </w:tr>
      <w:tr w:rsidR="004846A1" w:rsidTr="009375C4">
        <w:tc>
          <w:tcPr>
            <w:tcW w:w="10297" w:type="dxa"/>
            <w:gridSpan w:val="2"/>
          </w:tcPr>
          <w:p w:rsidR="004846A1" w:rsidRDefault="004846A1" w:rsidP="009375C4">
            <w:pPr>
              <w:ind w:right="-1"/>
              <w:jc w:val="center"/>
              <w:rPr>
                <w:rFonts w:ascii="Times New Roman" w:hAnsi="Times New Roman" w:cs="Times New Roman"/>
                <w:sz w:val="20"/>
                <w:szCs w:val="20"/>
              </w:rPr>
            </w:pPr>
            <w:r w:rsidRPr="00165702">
              <w:rPr>
                <w:rFonts w:ascii="Times New Roman" w:hAnsi="Times New Roman" w:cs="Times New Roman"/>
                <w:b/>
                <w:sz w:val="20"/>
                <w:szCs w:val="20"/>
              </w:rPr>
              <w:t>Производитель</w:t>
            </w:r>
          </w:p>
        </w:tc>
      </w:tr>
      <w:tr w:rsidR="004846A1" w:rsidTr="009375C4">
        <w:tc>
          <w:tcPr>
            <w:tcW w:w="10297" w:type="dxa"/>
            <w:gridSpan w:val="2"/>
          </w:tcPr>
          <w:p w:rsidR="004846A1" w:rsidRDefault="004846A1" w:rsidP="009375C4">
            <w:pPr>
              <w:ind w:right="-1"/>
              <w:jc w:val="center"/>
              <w:rPr>
                <w:rFonts w:ascii="Times New Roman" w:hAnsi="Times New Roman" w:cs="Times New Roman"/>
                <w:sz w:val="20"/>
                <w:szCs w:val="20"/>
              </w:rPr>
            </w:pPr>
            <w:r w:rsidRPr="00165702">
              <w:rPr>
                <w:rFonts w:ascii="Times New Roman" w:hAnsi="Times New Roman" w:cs="Times New Roman"/>
                <w:b/>
                <w:sz w:val="20"/>
                <w:szCs w:val="20"/>
              </w:rPr>
              <w:t>Торговое наименование</w:t>
            </w:r>
          </w:p>
        </w:tc>
      </w:tr>
      <w:tr w:rsidR="004846A1" w:rsidRPr="00A263FC" w:rsidTr="009375C4">
        <w:tc>
          <w:tcPr>
            <w:tcW w:w="3119" w:type="dxa"/>
          </w:tcPr>
          <w:p w:rsidR="004846A1" w:rsidRPr="00165702"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Состав препарата</w:t>
            </w:r>
          </w:p>
          <w:p w:rsidR="004846A1" w:rsidRPr="00DE5456" w:rsidRDefault="004846A1" w:rsidP="009375C4">
            <w:pPr>
              <w:pStyle w:val="2"/>
              <w:outlineLvl w:val="1"/>
              <w:rPr>
                <w:rFonts w:ascii="Times New Roman" w:hAnsi="Times New Roman"/>
                <w:b w:val="0"/>
                <w:i w:val="0"/>
                <w:sz w:val="21"/>
                <w:szCs w:val="21"/>
                <w:lang w:val="ru-RU"/>
              </w:rPr>
            </w:pPr>
            <w:proofErr w:type="spellStart"/>
            <w:r w:rsidRPr="00DE5456">
              <w:rPr>
                <w:rFonts w:ascii="Times New Roman" w:hAnsi="Times New Roman"/>
                <w:b w:val="0"/>
                <w:i w:val="0"/>
                <w:sz w:val="21"/>
                <w:szCs w:val="21"/>
                <w:lang w:val="ru-RU"/>
              </w:rPr>
              <w:t>Эптаког</w:t>
            </w:r>
            <w:proofErr w:type="spellEnd"/>
            <w:r w:rsidRPr="00DE5456">
              <w:rPr>
                <w:rFonts w:ascii="Times New Roman" w:hAnsi="Times New Roman"/>
                <w:b w:val="0"/>
                <w:i w:val="0"/>
                <w:sz w:val="21"/>
                <w:szCs w:val="21"/>
                <w:lang w:val="ru-RU"/>
              </w:rPr>
              <w:t xml:space="preserve"> альфа, активированный 2 мг</w:t>
            </w:r>
          </w:p>
        </w:tc>
        <w:tc>
          <w:tcPr>
            <w:tcW w:w="7178" w:type="dxa"/>
          </w:tcPr>
          <w:p w:rsidR="004846A1" w:rsidRDefault="004846A1" w:rsidP="009375C4">
            <w:pPr>
              <w:jc w:val="both"/>
              <w:rPr>
                <w:rFonts w:ascii="Times New Roman" w:eastAsia="Times New Roman" w:hAnsi="Times New Roman" w:cs="Times New Roman"/>
                <w:iCs/>
                <w:sz w:val="21"/>
                <w:szCs w:val="21"/>
              </w:rPr>
            </w:pPr>
            <w:r>
              <w:t>1</w:t>
            </w:r>
            <w:r w:rsidRPr="00205F93">
              <w:rPr>
                <w:rFonts w:ascii="Times New Roman" w:eastAsia="Times New Roman" w:hAnsi="Times New Roman" w:cs="Times New Roman"/>
                <w:iCs/>
                <w:sz w:val="21"/>
                <w:szCs w:val="21"/>
              </w:rPr>
              <w:t xml:space="preserve"> флакон с </w:t>
            </w:r>
            <w:proofErr w:type="spellStart"/>
            <w:r w:rsidRPr="00205F93">
              <w:rPr>
                <w:rFonts w:ascii="Times New Roman" w:eastAsia="Times New Roman" w:hAnsi="Times New Roman" w:cs="Times New Roman"/>
                <w:iCs/>
                <w:sz w:val="21"/>
                <w:szCs w:val="21"/>
              </w:rPr>
              <w:t>лиофилизатом</w:t>
            </w:r>
            <w:proofErr w:type="spellEnd"/>
            <w:r w:rsidRPr="00205F93">
              <w:rPr>
                <w:rFonts w:ascii="Times New Roman" w:eastAsia="Times New Roman" w:hAnsi="Times New Roman" w:cs="Times New Roman"/>
                <w:iCs/>
                <w:sz w:val="21"/>
                <w:szCs w:val="21"/>
              </w:rPr>
              <w:t>, 1 предварительно заполненный шприц с раство</w:t>
            </w:r>
            <w:r>
              <w:rPr>
                <w:rFonts w:ascii="Times New Roman" w:eastAsia="Times New Roman" w:hAnsi="Times New Roman" w:cs="Times New Roman"/>
                <w:iCs/>
                <w:sz w:val="21"/>
                <w:szCs w:val="21"/>
              </w:rPr>
              <w:t>рителем и 1 адаптер для флакона.</w:t>
            </w:r>
          </w:p>
          <w:p w:rsidR="004846A1" w:rsidRPr="00A263FC" w:rsidRDefault="004846A1" w:rsidP="00EE75AC">
            <w:pPr>
              <w:jc w:val="both"/>
              <w:rPr>
                <w:rFonts w:ascii="Times New Roman" w:hAnsi="Times New Roman" w:cs="Times New Roman"/>
                <w:sz w:val="20"/>
                <w:szCs w:val="20"/>
              </w:rPr>
            </w:pPr>
            <w:proofErr w:type="spellStart"/>
            <w:r w:rsidRPr="004E07A6">
              <w:rPr>
                <w:rFonts w:ascii="Times New Roman" w:eastAsia="Times New Roman" w:hAnsi="Times New Roman" w:cs="Times New Roman"/>
                <w:sz w:val="21"/>
                <w:szCs w:val="21"/>
              </w:rPr>
              <w:t>Лиофилиз</w:t>
            </w:r>
            <w:r>
              <w:rPr>
                <w:rFonts w:ascii="Times New Roman" w:eastAsia="Times New Roman" w:hAnsi="Times New Roman" w:cs="Times New Roman"/>
                <w:sz w:val="21"/>
                <w:szCs w:val="21"/>
              </w:rPr>
              <w:t>ат</w:t>
            </w:r>
            <w:proofErr w:type="spellEnd"/>
            <w:r>
              <w:rPr>
                <w:rFonts w:ascii="Times New Roman" w:eastAsia="Times New Roman" w:hAnsi="Times New Roman" w:cs="Times New Roman"/>
                <w:sz w:val="21"/>
                <w:szCs w:val="21"/>
              </w:rPr>
              <w:t xml:space="preserve"> для приготовления раствора для в/в введения 2 мг (100 КЕД); </w:t>
            </w:r>
            <w:r w:rsidRPr="004E07A6">
              <w:rPr>
                <w:rFonts w:ascii="Times New Roman" w:eastAsia="Times New Roman" w:hAnsi="Times New Roman" w:cs="Times New Roman"/>
                <w:sz w:val="21"/>
                <w:szCs w:val="21"/>
              </w:rPr>
              <w:t>с прилагаемым растворителем (</w:t>
            </w:r>
            <w:r>
              <w:rPr>
                <w:rFonts w:ascii="Times New Roman" w:eastAsia="Times New Roman" w:hAnsi="Times New Roman" w:cs="Times New Roman"/>
                <w:sz w:val="21"/>
                <w:szCs w:val="21"/>
              </w:rPr>
              <w:t>2 мл</w:t>
            </w:r>
            <w:r w:rsidRPr="004E07A6">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в предварительно заполненном шприце.</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Описание лекарственной формы</w:t>
            </w:r>
          </w:p>
        </w:tc>
        <w:tc>
          <w:tcPr>
            <w:tcW w:w="7178" w:type="dxa"/>
          </w:tcPr>
          <w:p w:rsidR="004846A1" w:rsidRPr="00A263FC" w:rsidRDefault="004846A1" w:rsidP="009375C4">
            <w:pPr>
              <w:jc w:val="both"/>
              <w:rPr>
                <w:rFonts w:ascii="Times New Roman" w:hAnsi="Times New Roman" w:cs="Times New Roman"/>
                <w:sz w:val="20"/>
                <w:szCs w:val="20"/>
              </w:rPr>
            </w:pPr>
            <w:r w:rsidRPr="009D03AB">
              <w:rPr>
                <w:rFonts w:ascii="Times New Roman" w:eastAsia="Times New Roman" w:hAnsi="Times New Roman" w:cs="Times New Roman"/>
                <w:sz w:val="21"/>
                <w:szCs w:val="21"/>
                <w:lang w:val="uz-Cyrl-UZ"/>
              </w:rPr>
              <w:t>1 МЕ активности фактора VII эквивалентна активности фактора VII в 1 мл нормальной человеческой плазмы.</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Описание отдельной упаковки</w:t>
            </w:r>
          </w:p>
        </w:tc>
        <w:tc>
          <w:tcPr>
            <w:tcW w:w="7178" w:type="dxa"/>
          </w:tcPr>
          <w:p w:rsidR="004846A1" w:rsidRPr="00A263FC"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 xml:space="preserve">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 </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 xml:space="preserve">Условия хранения препарата </w:t>
            </w:r>
          </w:p>
        </w:tc>
        <w:tc>
          <w:tcPr>
            <w:tcW w:w="7178" w:type="dxa"/>
          </w:tcPr>
          <w:p w:rsidR="004846A1" w:rsidRPr="00A263FC"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В сухом, защищенном от света месте при температуре не выше 25°C. Хранить в недоступном для детей м</w:t>
            </w:r>
            <w:r>
              <w:rPr>
                <w:rFonts w:ascii="Times New Roman" w:hAnsi="Times New Roman" w:cs="Times New Roman"/>
                <w:sz w:val="20"/>
                <w:szCs w:val="20"/>
              </w:rPr>
              <w:t>есте.</w:t>
            </w:r>
            <w:r w:rsidRPr="009D03AB">
              <w:rPr>
                <w:rFonts w:ascii="Times New Roman" w:eastAsia="Times New Roman" w:hAnsi="Times New Roman" w:cs="Times New Roman"/>
                <w:sz w:val="21"/>
                <w:szCs w:val="21"/>
              </w:rPr>
              <w:t xml:space="preserve"> Не замораживать, чтобы не повредить шприц с растворителем. Защищать от света.</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Срок годности:</w:t>
            </w:r>
          </w:p>
        </w:tc>
        <w:tc>
          <w:tcPr>
            <w:tcW w:w="7178" w:type="dxa"/>
          </w:tcPr>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Остаточный срок годности препарата на момент поставки должен составлять:</w:t>
            </w:r>
          </w:p>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12 месяцев остаточный срок не менее 80%;</w:t>
            </w:r>
          </w:p>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12 месяцев и до 24 месяцев остаточный срок не менее 70%;</w:t>
            </w:r>
          </w:p>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24 месяцев и до 36 месяцев остаточный срок не менее 60%;</w:t>
            </w:r>
          </w:p>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36 месяцев остаточный срок не менее 50%.</w:t>
            </w:r>
          </w:p>
          <w:p w:rsidR="004846A1" w:rsidRPr="00165702"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Препараты со сроком годности менее 12 месяцев не рассматриваются.</w:t>
            </w:r>
          </w:p>
          <w:p w:rsidR="004846A1" w:rsidRPr="00A263FC"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Хранение в прохладном темном месте.</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Особые инструкции</w:t>
            </w:r>
          </w:p>
        </w:tc>
        <w:tc>
          <w:tcPr>
            <w:tcW w:w="7178" w:type="dxa"/>
          </w:tcPr>
          <w:p w:rsidR="004846A1" w:rsidRPr="00A263FC"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На упаковке и ярлыках должно быть написано «распространяется бесплатно, не подлежит продаже».</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Инструкции по применению</w:t>
            </w:r>
          </w:p>
        </w:tc>
        <w:tc>
          <w:tcPr>
            <w:tcW w:w="7178" w:type="dxa"/>
          </w:tcPr>
          <w:p w:rsidR="004846A1" w:rsidRPr="00A263FC" w:rsidRDefault="004846A1" w:rsidP="009375C4">
            <w:pPr>
              <w:jc w:val="both"/>
              <w:rPr>
                <w:rFonts w:ascii="Times New Roman" w:hAnsi="Times New Roman" w:cs="Times New Roman"/>
                <w:sz w:val="20"/>
                <w:szCs w:val="20"/>
              </w:rPr>
            </w:pPr>
            <w:r w:rsidRPr="00165702">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4846A1" w:rsidRPr="00165702" w:rsidTr="009375C4">
        <w:tc>
          <w:tcPr>
            <w:tcW w:w="3119" w:type="dxa"/>
          </w:tcPr>
          <w:p w:rsidR="004846A1" w:rsidRPr="00EE75AC" w:rsidRDefault="004846A1" w:rsidP="009375C4">
            <w:pPr>
              <w:ind w:right="-1"/>
              <w:jc w:val="both"/>
              <w:rPr>
                <w:rFonts w:ascii="Times New Roman" w:hAnsi="Times New Roman" w:cs="Times New Roman"/>
                <w:sz w:val="20"/>
                <w:szCs w:val="20"/>
                <w:highlight w:val="yellow"/>
              </w:rPr>
            </w:pPr>
            <w:r w:rsidRPr="0011161C">
              <w:rPr>
                <w:rFonts w:ascii="Times New Roman" w:hAnsi="Times New Roman" w:cs="Times New Roman"/>
                <w:sz w:val="20"/>
                <w:szCs w:val="20"/>
              </w:rPr>
              <w:t>Наличия сертификатов</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4846A1" w:rsidRPr="00165702"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4846A1" w:rsidRPr="00165702" w:rsidTr="009375C4">
        <w:trPr>
          <w:trHeight w:val="286"/>
        </w:trPr>
        <w:tc>
          <w:tcPr>
            <w:tcW w:w="3119" w:type="dxa"/>
          </w:tcPr>
          <w:p w:rsidR="004846A1" w:rsidRPr="00165702"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Регистрация</w:t>
            </w:r>
          </w:p>
        </w:tc>
        <w:tc>
          <w:tcPr>
            <w:tcW w:w="7178" w:type="dxa"/>
          </w:tcPr>
          <w:p w:rsidR="004846A1" w:rsidRPr="00165702" w:rsidRDefault="004846A1" w:rsidP="009375C4">
            <w:pPr>
              <w:jc w:val="both"/>
              <w:rPr>
                <w:rFonts w:ascii="Times New Roman" w:hAnsi="Times New Roman" w:cs="Times New Roman"/>
                <w:sz w:val="20"/>
                <w:szCs w:val="20"/>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bl>
    <w:tbl>
      <w:tblPr>
        <w:tblW w:w="1032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3"/>
        <w:gridCol w:w="13"/>
        <w:gridCol w:w="7796"/>
      </w:tblGrid>
      <w:tr w:rsidR="004846A1" w:rsidRPr="005C2C01" w:rsidTr="00EE75AC">
        <w:tc>
          <w:tcPr>
            <w:tcW w:w="10322" w:type="dxa"/>
            <w:gridSpan w:val="3"/>
            <w:tcBorders>
              <w:top w:val="single" w:sz="6" w:space="0" w:color="auto"/>
              <w:left w:val="single" w:sz="6" w:space="0" w:color="auto"/>
              <w:bottom w:val="single" w:sz="6" w:space="0" w:color="auto"/>
              <w:right w:val="single" w:sz="6" w:space="0" w:color="auto"/>
            </w:tcBorders>
            <w:vAlign w:val="center"/>
          </w:tcPr>
          <w:p w:rsidR="004846A1" w:rsidRPr="0042472A" w:rsidRDefault="00F37462" w:rsidP="009375C4">
            <w:pPr>
              <w:pStyle w:val="a4"/>
              <w:jc w:val="center"/>
              <w:rPr>
                <w:rFonts w:ascii="Times New Roman" w:hAnsi="Times New Roman"/>
                <w:b/>
                <w:sz w:val="24"/>
                <w:szCs w:val="24"/>
              </w:rPr>
            </w:pPr>
            <w:r>
              <w:rPr>
                <w:rFonts w:ascii="Times New Roman" w:hAnsi="Times New Roman"/>
                <w:b/>
                <w:sz w:val="20"/>
                <w:szCs w:val="20"/>
              </w:rPr>
              <w:t>Лот. №1</w:t>
            </w:r>
            <w:r w:rsidR="004467F1">
              <w:rPr>
                <w:rFonts w:ascii="Times New Roman" w:hAnsi="Times New Roman"/>
                <w:b/>
                <w:sz w:val="20"/>
                <w:szCs w:val="20"/>
              </w:rPr>
              <w:t xml:space="preserve">6. КОНЦЕНТРАТ </w:t>
            </w:r>
            <w:proofErr w:type="spellStart"/>
            <w:r w:rsidR="004467F1">
              <w:rPr>
                <w:rFonts w:ascii="Times New Roman" w:hAnsi="Times New Roman"/>
                <w:b/>
                <w:sz w:val="20"/>
                <w:szCs w:val="20"/>
              </w:rPr>
              <w:t>П</w:t>
            </w:r>
            <w:r w:rsidR="004467F1">
              <w:rPr>
                <w:rFonts w:ascii="Times New Roman" w:hAnsi="Times New Roman"/>
                <w:b/>
                <w:sz w:val="24"/>
                <w:szCs w:val="24"/>
              </w:rPr>
              <w:t>ротромбинового</w:t>
            </w:r>
            <w:proofErr w:type="spellEnd"/>
            <w:r w:rsidR="004846A1" w:rsidRPr="0042472A">
              <w:rPr>
                <w:rFonts w:ascii="Times New Roman" w:hAnsi="Times New Roman"/>
                <w:b/>
                <w:sz w:val="24"/>
                <w:szCs w:val="24"/>
              </w:rPr>
              <w:t xml:space="preserve"> комплекс</w:t>
            </w:r>
            <w:r w:rsidR="004467F1">
              <w:rPr>
                <w:rFonts w:ascii="Times New Roman" w:hAnsi="Times New Roman"/>
                <w:b/>
                <w:sz w:val="24"/>
                <w:szCs w:val="24"/>
              </w:rPr>
              <w:t>а</w:t>
            </w:r>
            <w:r w:rsidR="00EE75AC">
              <w:rPr>
                <w:rFonts w:ascii="Times New Roman" w:hAnsi="Times New Roman"/>
                <w:b/>
                <w:sz w:val="24"/>
                <w:szCs w:val="24"/>
              </w:rPr>
              <w:t xml:space="preserve"> 500 МЕ</w:t>
            </w:r>
          </w:p>
          <w:p w:rsidR="004846A1" w:rsidRPr="005C2C01" w:rsidRDefault="004846A1" w:rsidP="009375C4">
            <w:pPr>
              <w:pStyle w:val="a4"/>
              <w:jc w:val="center"/>
              <w:rPr>
                <w:bCs/>
              </w:rPr>
            </w:pPr>
            <w:r w:rsidRPr="0042472A">
              <w:rPr>
                <w:rFonts w:ascii="Times New Roman" w:hAnsi="Times New Roman"/>
                <w:b/>
                <w:sz w:val="24"/>
                <w:szCs w:val="24"/>
              </w:rPr>
              <w:t>(препарат плазменных факторов свертывания крови)</w:t>
            </w:r>
          </w:p>
        </w:tc>
      </w:tr>
      <w:tr w:rsidR="004846A1" w:rsidRPr="0042472A" w:rsidTr="00EE75AC">
        <w:tc>
          <w:tcPr>
            <w:tcW w:w="10322" w:type="dxa"/>
            <w:gridSpan w:val="3"/>
            <w:tcBorders>
              <w:top w:val="single" w:sz="6" w:space="0" w:color="auto"/>
              <w:left w:val="single" w:sz="6" w:space="0" w:color="auto"/>
              <w:bottom w:val="single" w:sz="6" w:space="0" w:color="auto"/>
              <w:right w:val="single" w:sz="6" w:space="0" w:color="auto"/>
            </w:tcBorders>
            <w:vAlign w:val="center"/>
          </w:tcPr>
          <w:p w:rsidR="004846A1" w:rsidRPr="0042472A" w:rsidRDefault="004846A1" w:rsidP="009375C4">
            <w:pPr>
              <w:jc w:val="center"/>
              <w:rPr>
                <w:rFonts w:ascii="Times New Roman" w:hAnsi="Times New Roman"/>
                <w:b/>
                <w:sz w:val="24"/>
                <w:szCs w:val="24"/>
              </w:rPr>
            </w:pPr>
            <w:r w:rsidRPr="0042472A">
              <w:rPr>
                <w:rFonts w:ascii="Times New Roman" w:hAnsi="Times New Roman"/>
                <w:b/>
                <w:sz w:val="24"/>
                <w:szCs w:val="24"/>
              </w:rPr>
              <w:t>Техническое задание</w:t>
            </w:r>
          </w:p>
        </w:tc>
      </w:tr>
      <w:tr w:rsidR="004846A1" w:rsidRPr="0042472A" w:rsidTr="00EE75AC">
        <w:trPr>
          <w:trHeight w:val="1143"/>
        </w:trPr>
        <w:tc>
          <w:tcPr>
            <w:tcW w:w="10322" w:type="dxa"/>
            <w:gridSpan w:val="3"/>
            <w:tcBorders>
              <w:top w:val="single" w:sz="6" w:space="0" w:color="auto"/>
              <w:left w:val="single" w:sz="6" w:space="0" w:color="auto"/>
              <w:bottom w:val="single" w:sz="6" w:space="0" w:color="auto"/>
              <w:right w:val="single" w:sz="6" w:space="0" w:color="auto"/>
            </w:tcBorders>
            <w:vAlign w:val="center"/>
          </w:tcPr>
          <w:p w:rsidR="004846A1" w:rsidRPr="0042472A" w:rsidRDefault="004846A1" w:rsidP="000143E6">
            <w:pPr>
              <w:spacing w:after="0" w:line="240" w:lineRule="auto"/>
              <w:jc w:val="both"/>
              <w:rPr>
                <w:rFonts w:ascii="Times New Roman" w:hAnsi="Times New Roman"/>
                <w:b/>
                <w:sz w:val="24"/>
                <w:szCs w:val="24"/>
              </w:rPr>
            </w:pPr>
            <w:proofErr w:type="spellStart"/>
            <w:r>
              <w:rPr>
                <w:rFonts w:ascii="Times New Roman" w:hAnsi="Times New Roman" w:cs="Times New Roman"/>
              </w:rPr>
              <w:t>Протромбиновый</w:t>
            </w:r>
            <w:proofErr w:type="spellEnd"/>
            <w:r>
              <w:rPr>
                <w:rFonts w:ascii="Times New Roman" w:hAnsi="Times New Roman" w:cs="Times New Roman"/>
              </w:rPr>
              <w:t xml:space="preserve"> комплекс - п</w:t>
            </w:r>
            <w:r w:rsidRPr="00197623">
              <w:rPr>
                <w:rFonts w:ascii="Times New Roman" w:hAnsi="Times New Roman" w:cs="Times New Roman"/>
              </w:rPr>
              <w:t xml:space="preserve">репарат плазменных факторов свертывания крови должен содержать комплекс факторов свертывания крови II, VII, IX и X (четырехкомпонентный). Показание: для экстренной остановки кровотечения различной этиологии. </w:t>
            </w:r>
          </w:p>
        </w:tc>
      </w:tr>
      <w:tr w:rsidR="004846A1" w:rsidRPr="00691ED2" w:rsidTr="00EE75AC">
        <w:tc>
          <w:tcPr>
            <w:tcW w:w="10322" w:type="dxa"/>
            <w:gridSpan w:val="3"/>
            <w:tcBorders>
              <w:top w:val="single" w:sz="6" w:space="0" w:color="auto"/>
              <w:left w:val="single" w:sz="6" w:space="0" w:color="auto"/>
              <w:bottom w:val="single" w:sz="6" w:space="0" w:color="auto"/>
              <w:right w:val="single" w:sz="6" w:space="0" w:color="auto"/>
            </w:tcBorders>
            <w:vAlign w:val="center"/>
          </w:tcPr>
          <w:p w:rsidR="004846A1" w:rsidRPr="00691ED2" w:rsidRDefault="004846A1" w:rsidP="009375C4">
            <w:pPr>
              <w:spacing w:after="0" w:line="240" w:lineRule="auto"/>
              <w:jc w:val="both"/>
              <w:rPr>
                <w:rFonts w:ascii="Times New Roman" w:hAnsi="Times New Roman"/>
                <w:b/>
                <w:i/>
              </w:rPr>
            </w:pPr>
            <w:r w:rsidRPr="00691ED2">
              <w:rPr>
                <w:rFonts w:ascii="Times New Roman" w:hAnsi="Times New Roman" w:cs="Times New Roman"/>
                <w:b/>
              </w:rPr>
              <w:t xml:space="preserve">Производитель </w:t>
            </w:r>
          </w:p>
        </w:tc>
      </w:tr>
      <w:tr w:rsidR="004846A1" w:rsidRPr="00691ED2" w:rsidTr="00EE75AC">
        <w:tc>
          <w:tcPr>
            <w:tcW w:w="10322" w:type="dxa"/>
            <w:gridSpan w:val="3"/>
            <w:tcBorders>
              <w:top w:val="single" w:sz="6" w:space="0" w:color="auto"/>
              <w:left w:val="single" w:sz="6" w:space="0" w:color="auto"/>
              <w:bottom w:val="single" w:sz="6" w:space="0" w:color="auto"/>
              <w:right w:val="single" w:sz="6" w:space="0" w:color="auto"/>
            </w:tcBorders>
            <w:vAlign w:val="center"/>
          </w:tcPr>
          <w:p w:rsidR="004846A1" w:rsidRPr="00691ED2" w:rsidRDefault="004846A1" w:rsidP="009375C4">
            <w:pPr>
              <w:spacing w:after="0" w:line="240" w:lineRule="auto"/>
              <w:jc w:val="both"/>
              <w:rPr>
                <w:rFonts w:ascii="Times New Roman" w:hAnsi="Times New Roman"/>
                <w:b/>
                <w:i/>
              </w:rPr>
            </w:pPr>
            <w:r w:rsidRPr="00691ED2">
              <w:rPr>
                <w:rFonts w:ascii="Times New Roman" w:hAnsi="Times New Roman"/>
                <w:b/>
              </w:rPr>
              <w:t>Торговое наименование</w:t>
            </w:r>
          </w:p>
        </w:tc>
      </w:tr>
      <w:tr w:rsidR="004846A1" w:rsidRPr="00197623" w:rsidTr="00EE75AC">
        <w:tc>
          <w:tcPr>
            <w:tcW w:w="2513" w:type="dxa"/>
            <w:tcBorders>
              <w:top w:val="single" w:sz="6" w:space="0" w:color="auto"/>
              <w:left w:val="single" w:sz="6" w:space="0" w:color="auto"/>
              <w:bottom w:val="single" w:sz="6" w:space="0" w:color="auto"/>
              <w:right w:val="single" w:sz="4" w:space="0" w:color="auto"/>
            </w:tcBorders>
            <w:vAlign w:val="center"/>
          </w:tcPr>
          <w:p w:rsidR="004846A1" w:rsidRPr="00691ED2" w:rsidRDefault="004846A1" w:rsidP="009375C4">
            <w:pPr>
              <w:spacing w:after="0" w:line="240" w:lineRule="auto"/>
              <w:jc w:val="both"/>
              <w:rPr>
                <w:rFonts w:ascii="Times New Roman" w:hAnsi="Times New Roman"/>
                <w:b/>
              </w:rPr>
            </w:pPr>
            <w:r>
              <w:rPr>
                <w:rFonts w:ascii="Times New Roman" w:hAnsi="Times New Roman" w:cs="Times New Roman"/>
                <w:b/>
              </w:rPr>
              <w:t>Назначение</w:t>
            </w:r>
          </w:p>
        </w:tc>
        <w:tc>
          <w:tcPr>
            <w:tcW w:w="7809" w:type="dxa"/>
            <w:gridSpan w:val="2"/>
            <w:tcBorders>
              <w:top w:val="single" w:sz="6" w:space="0" w:color="auto"/>
              <w:left w:val="single" w:sz="4" w:space="0" w:color="auto"/>
              <w:bottom w:val="single" w:sz="6" w:space="0" w:color="auto"/>
              <w:right w:val="single" w:sz="6" w:space="0" w:color="auto"/>
            </w:tcBorders>
            <w:vAlign w:val="center"/>
          </w:tcPr>
          <w:p w:rsidR="004846A1" w:rsidRPr="00197623" w:rsidRDefault="004846A1" w:rsidP="009375C4">
            <w:pPr>
              <w:spacing w:after="0" w:line="240" w:lineRule="auto"/>
              <w:jc w:val="both"/>
              <w:rPr>
                <w:rFonts w:ascii="Times New Roman" w:hAnsi="Times New Roman" w:cs="Times New Roman"/>
              </w:rPr>
            </w:pPr>
            <w:r w:rsidRPr="00197623">
              <w:rPr>
                <w:rFonts w:ascii="Times New Roman" w:hAnsi="Times New Roman" w:cs="Times New Roman"/>
              </w:rPr>
              <w:t xml:space="preserve">Лечение и профилактика кровотечений у пациентов с одиночной или </w:t>
            </w:r>
            <w:r w:rsidRPr="00197623">
              <w:rPr>
                <w:rFonts w:ascii="Times New Roman" w:hAnsi="Times New Roman" w:cs="Times New Roman"/>
              </w:rPr>
              <w:lastRenderedPageBreak/>
              <w:t xml:space="preserve">множественной недостаточностью фактора свертывания крови </w:t>
            </w:r>
            <w:r w:rsidRPr="00197623">
              <w:rPr>
                <w:rFonts w:ascii="Times New Roman" w:hAnsi="Times New Roman" w:cs="Times New Roman"/>
                <w:lang w:val="en-US"/>
              </w:rPr>
              <w:t>IX</w:t>
            </w:r>
            <w:r w:rsidRPr="00197623">
              <w:rPr>
                <w:rFonts w:ascii="Times New Roman" w:hAnsi="Times New Roman" w:cs="Times New Roman"/>
              </w:rPr>
              <w:t xml:space="preserve"> (гемофилия В - болезнь </w:t>
            </w:r>
            <w:proofErr w:type="spellStart"/>
            <w:r w:rsidRPr="00197623">
              <w:rPr>
                <w:rFonts w:ascii="Times New Roman" w:hAnsi="Times New Roman" w:cs="Times New Roman"/>
              </w:rPr>
              <w:t>Кристмаса</w:t>
            </w:r>
            <w:proofErr w:type="spellEnd"/>
            <w:r w:rsidRPr="00197623">
              <w:rPr>
                <w:rFonts w:ascii="Times New Roman" w:hAnsi="Times New Roman" w:cs="Times New Roman"/>
              </w:rPr>
              <w:t xml:space="preserve">), фактора свертывания крови </w:t>
            </w:r>
            <w:r w:rsidRPr="00197623">
              <w:rPr>
                <w:rFonts w:ascii="Times New Roman" w:hAnsi="Times New Roman" w:cs="Times New Roman"/>
                <w:lang w:val="en-US"/>
              </w:rPr>
              <w:t>II</w:t>
            </w:r>
            <w:r w:rsidRPr="00197623">
              <w:rPr>
                <w:rFonts w:ascii="Times New Roman" w:hAnsi="Times New Roman" w:cs="Times New Roman"/>
              </w:rPr>
              <w:t xml:space="preserve"> (</w:t>
            </w:r>
            <w:proofErr w:type="spellStart"/>
            <w:r w:rsidRPr="00197623">
              <w:rPr>
                <w:rFonts w:ascii="Times New Roman" w:hAnsi="Times New Roman" w:cs="Times New Roman"/>
              </w:rPr>
              <w:t>протромбиновая</w:t>
            </w:r>
            <w:proofErr w:type="spellEnd"/>
            <w:r w:rsidRPr="00197623">
              <w:rPr>
                <w:rFonts w:ascii="Times New Roman" w:hAnsi="Times New Roman" w:cs="Times New Roman"/>
              </w:rPr>
              <w:t xml:space="preserve"> недостаточность), или Х (недостаточность </w:t>
            </w:r>
            <w:proofErr w:type="spellStart"/>
            <w:r w:rsidRPr="00197623">
              <w:rPr>
                <w:rFonts w:ascii="Times New Roman" w:hAnsi="Times New Roman" w:cs="Times New Roman"/>
              </w:rPr>
              <w:t>Стьюарта-Проуэрта</w:t>
            </w:r>
            <w:proofErr w:type="spellEnd"/>
            <w:r w:rsidRPr="00197623">
              <w:rPr>
                <w:rFonts w:ascii="Times New Roman" w:hAnsi="Times New Roman" w:cs="Times New Roman"/>
              </w:rPr>
              <w:t>).</w:t>
            </w:r>
          </w:p>
          <w:p w:rsidR="004846A1" w:rsidRPr="00197623" w:rsidRDefault="004846A1" w:rsidP="009375C4">
            <w:pPr>
              <w:spacing w:after="0" w:line="240" w:lineRule="auto"/>
              <w:jc w:val="both"/>
              <w:rPr>
                <w:rFonts w:ascii="Times New Roman" w:hAnsi="Times New Roman" w:cs="Times New Roman"/>
              </w:rPr>
            </w:pPr>
            <w:r w:rsidRPr="00197623">
              <w:rPr>
                <w:rFonts w:ascii="Times New Roman" w:hAnsi="Times New Roman" w:cs="Times New Roman"/>
              </w:rPr>
              <w:t xml:space="preserve">Лечение и профилактика кровотечений у пациентов с одиночным или множественным приобретенным дефицитом </w:t>
            </w:r>
            <w:proofErr w:type="spellStart"/>
            <w:r w:rsidRPr="00197623">
              <w:rPr>
                <w:rFonts w:ascii="Times New Roman" w:hAnsi="Times New Roman" w:cs="Times New Roman"/>
              </w:rPr>
              <w:t>протромбинового</w:t>
            </w:r>
            <w:proofErr w:type="spellEnd"/>
            <w:r w:rsidRPr="00197623">
              <w:rPr>
                <w:rFonts w:ascii="Times New Roman" w:hAnsi="Times New Roman" w:cs="Times New Roman"/>
              </w:rPr>
              <w:t xml:space="preserve"> комплекса</w:t>
            </w:r>
          </w:p>
        </w:tc>
      </w:tr>
      <w:tr w:rsidR="004846A1" w:rsidRPr="00A04A42" w:rsidTr="00EE75AC">
        <w:trPr>
          <w:trHeight w:val="269"/>
        </w:trPr>
        <w:tc>
          <w:tcPr>
            <w:tcW w:w="2526" w:type="dxa"/>
            <w:gridSpan w:val="2"/>
            <w:tcBorders>
              <w:top w:val="single" w:sz="6" w:space="0" w:color="auto"/>
              <w:left w:val="single" w:sz="6" w:space="0" w:color="auto"/>
              <w:bottom w:val="single" w:sz="6" w:space="0" w:color="auto"/>
              <w:right w:val="single" w:sz="4" w:space="0" w:color="auto"/>
            </w:tcBorders>
          </w:tcPr>
          <w:p w:rsidR="004846A1" w:rsidRPr="00AC0531" w:rsidRDefault="004846A1" w:rsidP="009375C4">
            <w:pPr>
              <w:spacing w:after="0"/>
              <w:rPr>
                <w:rFonts w:ascii="Times New Roman" w:hAnsi="Times New Roman"/>
              </w:rPr>
            </w:pPr>
            <w:r>
              <w:rPr>
                <w:rFonts w:ascii="Times New Roman" w:hAnsi="Times New Roman"/>
              </w:rPr>
              <w:lastRenderedPageBreak/>
              <w:t>Состав препарата</w:t>
            </w:r>
          </w:p>
        </w:tc>
        <w:tc>
          <w:tcPr>
            <w:tcW w:w="7796" w:type="dxa"/>
            <w:tcBorders>
              <w:top w:val="single" w:sz="6" w:space="0" w:color="auto"/>
              <w:left w:val="single" w:sz="4" w:space="0" w:color="auto"/>
              <w:bottom w:val="single" w:sz="6" w:space="0" w:color="auto"/>
              <w:right w:val="single" w:sz="6" w:space="0" w:color="auto"/>
            </w:tcBorders>
          </w:tcPr>
          <w:p w:rsidR="004846A1" w:rsidRPr="00A04A42" w:rsidRDefault="004846A1" w:rsidP="009375C4">
            <w:pPr>
              <w:spacing w:after="0" w:line="240" w:lineRule="auto"/>
              <w:jc w:val="both"/>
              <w:rPr>
                <w:rFonts w:ascii="Times New Roman" w:hAnsi="Times New Roman"/>
              </w:rPr>
            </w:pPr>
            <w:r w:rsidRPr="00A04A42">
              <w:rPr>
                <w:rFonts w:ascii="Times New Roman" w:hAnsi="Times New Roman"/>
              </w:rPr>
              <w:t xml:space="preserve">Препарат должен содержать комплекс факторов свертывания крови II, VII, IX и X </w:t>
            </w:r>
            <w:r w:rsidRPr="00FB566A">
              <w:rPr>
                <w:rFonts w:ascii="Times New Roman" w:hAnsi="Times New Roman"/>
                <w:b/>
              </w:rPr>
              <w:t>(четырехкомпонентный)</w:t>
            </w:r>
            <w:r w:rsidRPr="00FB566A">
              <w:rPr>
                <w:rFonts w:ascii="Times New Roman" w:hAnsi="Times New Roman"/>
              </w:rPr>
              <w:t>.</w:t>
            </w:r>
          </w:p>
          <w:p w:rsidR="004846A1" w:rsidRPr="00A04A42" w:rsidRDefault="004846A1" w:rsidP="009375C4">
            <w:pPr>
              <w:spacing w:after="0" w:line="240" w:lineRule="auto"/>
              <w:jc w:val="both"/>
              <w:rPr>
                <w:rFonts w:ascii="Times New Roman" w:hAnsi="Times New Roman"/>
              </w:rPr>
            </w:pPr>
            <w:r w:rsidRPr="00A04A42">
              <w:rPr>
                <w:rFonts w:ascii="Times New Roman" w:hAnsi="Times New Roman"/>
              </w:rPr>
              <w:t>Препарат должен обладать следующим составом:</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 Человеческий фактор свертывания </w:t>
            </w:r>
            <w:r w:rsidRPr="00A04A42">
              <w:rPr>
                <w:rFonts w:ascii="Times New Roman" w:hAnsi="Times New Roman"/>
                <w:b/>
                <w:sz w:val="22"/>
                <w:szCs w:val="22"/>
              </w:rPr>
              <w:t>II</w:t>
            </w:r>
            <w:r w:rsidRPr="00A04A42">
              <w:rPr>
                <w:rFonts w:ascii="Times New Roman" w:hAnsi="Times New Roman"/>
                <w:sz w:val="22"/>
                <w:szCs w:val="22"/>
                <w:lang w:val="ru-RU"/>
              </w:rPr>
              <w:t xml:space="preserve"> (протромбин) количество в одном флаконе 280-760 МЕ. </w:t>
            </w:r>
          </w:p>
          <w:p w:rsidR="004846A1" w:rsidRPr="00A04A42" w:rsidRDefault="004846A1" w:rsidP="009375C4">
            <w:pPr>
              <w:tabs>
                <w:tab w:val="left" w:pos="181"/>
              </w:tabs>
              <w:spacing w:after="0" w:line="240" w:lineRule="auto"/>
              <w:ind w:firstLine="39"/>
              <w:jc w:val="both"/>
              <w:rPr>
                <w:rFonts w:ascii="Times New Roman" w:hAnsi="Times New Roman"/>
              </w:rPr>
            </w:pPr>
            <w:r w:rsidRPr="00A04A42">
              <w:rPr>
                <w:rFonts w:ascii="Times New Roman" w:hAnsi="Times New Roman"/>
              </w:rPr>
              <w:t xml:space="preserve">Количество на 1 мл восстановленного раствора 14-38 МЕ/мл. Под действием активной </w:t>
            </w:r>
            <w:proofErr w:type="spellStart"/>
            <w:r w:rsidRPr="00A04A42">
              <w:rPr>
                <w:rFonts w:ascii="Times New Roman" w:hAnsi="Times New Roman"/>
              </w:rPr>
              <w:t>протромбиназы</w:t>
            </w:r>
            <w:proofErr w:type="spellEnd"/>
            <w:r w:rsidRPr="00A04A42">
              <w:rPr>
                <w:rFonts w:ascii="Times New Roman" w:hAnsi="Times New Roman"/>
              </w:rPr>
              <w:t xml:space="preserve"> превращается в тромбин (</w:t>
            </w:r>
            <w:proofErr w:type="spellStart"/>
            <w:r w:rsidRPr="00A04A42">
              <w:rPr>
                <w:rFonts w:ascii="Times New Roman" w:hAnsi="Times New Roman"/>
              </w:rPr>
              <w:t>IIa</w:t>
            </w:r>
            <w:proofErr w:type="spellEnd"/>
            <w:r w:rsidRPr="00A04A42">
              <w:rPr>
                <w:rFonts w:ascii="Times New Roman" w:hAnsi="Times New Roman"/>
              </w:rPr>
              <w:t>), активирует фибриноген (I фактор) c образованием фибрина (первичный сгусток);</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 Человеческий фактор свертывания </w:t>
            </w:r>
            <w:r w:rsidRPr="00A04A42">
              <w:rPr>
                <w:rFonts w:ascii="Times New Roman" w:hAnsi="Times New Roman"/>
                <w:b/>
                <w:sz w:val="22"/>
                <w:szCs w:val="22"/>
              </w:rPr>
              <w:t>VII</w:t>
            </w:r>
            <w:r w:rsidRPr="00A04A42">
              <w:rPr>
                <w:rFonts w:ascii="Times New Roman" w:hAnsi="Times New Roman"/>
                <w:sz w:val="22"/>
                <w:szCs w:val="22"/>
                <w:lang w:val="ru-RU"/>
              </w:rPr>
              <w:t xml:space="preserve"> (</w:t>
            </w:r>
            <w:proofErr w:type="spellStart"/>
            <w:r w:rsidRPr="00A04A42">
              <w:rPr>
                <w:rFonts w:ascii="Times New Roman" w:hAnsi="Times New Roman"/>
                <w:sz w:val="22"/>
                <w:szCs w:val="22"/>
                <w:lang w:val="ru-RU"/>
              </w:rPr>
              <w:t>Проконвертин</w:t>
            </w:r>
            <w:proofErr w:type="spellEnd"/>
            <w:r w:rsidRPr="00A04A42">
              <w:rPr>
                <w:rFonts w:ascii="Times New Roman" w:hAnsi="Times New Roman"/>
                <w:sz w:val="22"/>
                <w:szCs w:val="22"/>
                <w:lang w:val="ru-RU"/>
              </w:rPr>
              <w:t xml:space="preserve">) количество в одном флаконе 180-780 МЕ. Количество на 1 мл восстановленного раствора 9-24 МЕ/мл. Активирует фактор </w:t>
            </w:r>
            <w:r w:rsidRPr="00A04A42">
              <w:rPr>
                <w:rFonts w:ascii="Times New Roman" w:hAnsi="Times New Roman"/>
                <w:sz w:val="22"/>
                <w:szCs w:val="22"/>
              </w:rPr>
              <w:t>X</w:t>
            </w:r>
            <w:r w:rsidRPr="00A04A42">
              <w:rPr>
                <w:rFonts w:ascii="Times New Roman" w:hAnsi="Times New Roman"/>
                <w:sz w:val="22"/>
                <w:szCs w:val="22"/>
                <w:lang w:val="ru-RU"/>
              </w:rPr>
              <w:t xml:space="preserve"> и участвует в образовании </w:t>
            </w:r>
            <w:proofErr w:type="spellStart"/>
            <w:r w:rsidRPr="00A04A42">
              <w:rPr>
                <w:rFonts w:ascii="Times New Roman" w:hAnsi="Times New Roman"/>
                <w:sz w:val="22"/>
                <w:szCs w:val="22"/>
                <w:lang w:val="ru-RU"/>
              </w:rPr>
              <w:t>протромбиназы</w:t>
            </w:r>
            <w:proofErr w:type="spellEnd"/>
            <w:r w:rsidRPr="00A04A42">
              <w:rPr>
                <w:rFonts w:ascii="Times New Roman" w:hAnsi="Times New Roman"/>
                <w:sz w:val="22"/>
                <w:szCs w:val="22"/>
                <w:lang w:val="ru-RU"/>
              </w:rPr>
              <w:t xml:space="preserve"> по внешнему пути). </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 Человеческий фактор свертывания </w:t>
            </w:r>
            <w:r w:rsidRPr="00A04A42">
              <w:rPr>
                <w:rFonts w:ascii="Times New Roman" w:hAnsi="Times New Roman"/>
                <w:b/>
                <w:sz w:val="22"/>
                <w:szCs w:val="22"/>
              </w:rPr>
              <w:t>I</w:t>
            </w:r>
            <w:r w:rsidRPr="00A04A42">
              <w:rPr>
                <w:rFonts w:ascii="Times New Roman" w:hAnsi="Times New Roman"/>
                <w:b/>
                <w:sz w:val="22"/>
                <w:szCs w:val="22"/>
                <w:lang w:val="ru-RU"/>
              </w:rPr>
              <w:t>Х</w:t>
            </w:r>
            <w:r w:rsidRPr="00A04A42">
              <w:rPr>
                <w:rFonts w:ascii="Times New Roman" w:hAnsi="Times New Roman"/>
                <w:sz w:val="22"/>
                <w:szCs w:val="22"/>
                <w:lang w:val="ru-RU"/>
              </w:rPr>
              <w:t xml:space="preserve"> (компонент плазменного </w:t>
            </w:r>
            <w:proofErr w:type="spellStart"/>
            <w:r w:rsidRPr="00A04A42">
              <w:rPr>
                <w:rFonts w:ascii="Times New Roman" w:hAnsi="Times New Roman"/>
                <w:sz w:val="22"/>
                <w:szCs w:val="22"/>
                <w:lang w:val="ru-RU"/>
              </w:rPr>
              <w:t>тромбопластина</w:t>
            </w:r>
            <w:proofErr w:type="spellEnd"/>
            <w:r w:rsidRPr="00A04A42">
              <w:rPr>
                <w:rFonts w:ascii="Times New Roman" w:hAnsi="Times New Roman"/>
                <w:sz w:val="22"/>
                <w:szCs w:val="22"/>
                <w:lang w:val="ru-RU"/>
              </w:rPr>
              <w:t xml:space="preserve">) количество в одном флаконе 500-600 МЕ. Количество на 1 мл восстановленного раствора 25-30 МЕ/мл. Активируется фактором </w:t>
            </w:r>
            <w:r w:rsidRPr="00A04A42">
              <w:rPr>
                <w:rFonts w:ascii="Times New Roman" w:hAnsi="Times New Roman"/>
                <w:sz w:val="22"/>
                <w:szCs w:val="22"/>
              </w:rPr>
              <w:t>XI</w:t>
            </w:r>
            <w:r w:rsidRPr="00A04A42">
              <w:rPr>
                <w:rFonts w:ascii="Times New Roman" w:hAnsi="Times New Roman"/>
                <w:sz w:val="22"/>
                <w:szCs w:val="22"/>
                <w:lang w:val="ru-RU"/>
              </w:rPr>
              <w:t xml:space="preserve">а, т.е. активирует фактор </w:t>
            </w:r>
            <w:r w:rsidRPr="00A04A42">
              <w:rPr>
                <w:rFonts w:ascii="Times New Roman" w:hAnsi="Times New Roman"/>
                <w:sz w:val="22"/>
                <w:szCs w:val="22"/>
              </w:rPr>
              <w:t>X</w:t>
            </w:r>
            <w:r w:rsidRPr="00A04A42">
              <w:rPr>
                <w:rFonts w:ascii="Times New Roman" w:hAnsi="Times New Roman"/>
                <w:sz w:val="22"/>
                <w:szCs w:val="22"/>
                <w:lang w:val="ru-RU"/>
              </w:rPr>
              <w:t>.</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 Человеческий фактор свертывания </w:t>
            </w:r>
            <w:r w:rsidRPr="00A04A42">
              <w:rPr>
                <w:rFonts w:ascii="Times New Roman" w:hAnsi="Times New Roman"/>
                <w:b/>
                <w:sz w:val="22"/>
                <w:szCs w:val="22"/>
                <w:lang w:val="ru-RU"/>
              </w:rPr>
              <w:t>Х</w:t>
            </w:r>
            <w:r w:rsidRPr="00A04A42">
              <w:rPr>
                <w:rFonts w:ascii="Times New Roman" w:hAnsi="Times New Roman"/>
                <w:sz w:val="22"/>
                <w:szCs w:val="22"/>
                <w:lang w:val="ru-RU"/>
              </w:rPr>
              <w:t xml:space="preserve"> (плазменная </w:t>
            </w:r>
            <w:proofErr w:type="spellStart"/>
            <w:r w:rsidRPr="00A04A42">
              <w:rPr>
                <w:rFonts w:ascii="Times New Roman" w:hAnsi="Times New Roman"/>
                <w:sz w:val="22"/>
                <w:szCs w:val="22"/>
                <w:lang w:val="ru-RU"/>
              </w:rPr>
              <w:t>протромбиназа</w:t>
            </w:r>
            <w:proofErr w:type="spellEnd"/>
            <w:r w:rsidRPr="00A04A42">
              <w:rPr>
                <w:rFonts w:ascii="Times New Roman" w:hAnsi="Times New Roman"/>
                <w:sz w:val="22"/>
                <w:szCs w:val="22"/>
                <w:lang w:val="ru-RU"/>
              </w:rPr>
              <w:t xml:space="preserve">) количество в одном флаконе 360-600 МЕ. Количество на 1 мл восстановленного раствора 18-30 МЕ/мл. Активируется факторами </w:t>
            </w:r>
            <w:r w:rsidRPr="00A04A42">
              <w:rPr>
                <w:rFonts w:ascii="Times New Roman" w:hAnsi="Times New Roman"/>
                <w:sz w:val="22"/>
                <w:szCs w:val="22"/>
              </w:rPr>
              <w:t>VIII</w:t>
            </w:r>
            <w:r w:rsidRPr="00A04A42">
              <w:rPr>
                <w:rFonts w:ascii="Times New Roman" w:hAnsi="Times New Roman"/>
                <w:sz w:val="22"/>
                <w:szCs w:val="22"/>
                <w:lang w:val="ru-RU"/>
              </w:rPr>
              <w:t xml:space="preserve"> и </w:t>
            </w:r>
            <w:r w:rsidRPr="00A04A42">
              <w:rPr>
                <w:rFonts w:ascii="Times New Roman" w:hAnsi="Times New Roman"/>
                <w:sz w:val="22"/>
                <w:szCs w:val="22"/>
              </w:rPr>
              <w:t>VII</w:t>
            </w:r>
            <w:r w:rsidRPr="00A04A42">
              <w:rPr>
                <w:rFonts w:ascii="Times New Roman" w:hAnsi="Times New Roman"/>
                <w:sz w:val="22"/>
                <w:szCs w:val="22"/>
                <w:lang w:val="ru-RU"/>
              </w:rPr>
              <w:t xml:space="preserve">. Входит в состав активной </w:t>
            </w:r>
            <w:proofErr w:type="spellStart"/>
            <w:r w:rsidRPr="00A04A42">
              <w:rPr>
                <w:rFonts w:ascii="Times New Roman" w:hAnsi="Times New Roman"/>
                <w:sz w:val="22"/>
                <w:szCs w:val="22"/>
                <w:lang w:val="ru-RU"/>
              </w:rPr>
              <w:t>протромбиназы</w:t>
            </w:r>
            <w:proofErr w:type="spellEnd"/>
            <w:r w:rsidRPr="00A04A42">
              <w:rPr>
                <w:rFonts w:ascii="Times New Roman" w:hAnsi="Times New Roman"/>
                <w:sz w:val="22"/>
                <w:szCs w:val="22"/>
                <w:lang w:val="ru-RU"/>
              </w:rPr>
              <w:t>, переводит протромбин в тромбин.</w:t>
            </w:r>
          </w:p>
          <w:p w:rsidR="004846A1" w:rsidRPr="00A04A42" w:rsidRDefault="004846A1" w:rsidP="009375C4">
            <w:pPr>
              <w:pStyle w:val="a6"/>
              <w:tabs>
                <w:tab w:val="left" w:pos="181"/>
              </w:tabs>
              <w:ind w:left="39"/>
              <w:jc w:val="both"/>
              <w:rPr>
                <w:rFonts w:ascii="Times New Roman" w:hAnsi="Times New Roman"/>
                <w:sz w:val="22"/>
                <w:szCs w:val="22"/>
                <w:lang w:val="ru-RU"/>
              </w:rPr>
            </w:pPr>
          </w:p>
          <w:p w:rsidR="004846A1" w:rsidRPr="00FB566A" w:rsidRDefault="004846A1" w:rsidP="009375C4">
            <w:pPr>
              <w:spacing w:after="0" w:line="240" w:lineRule="auto"/>
              <w:jc w:val="both"/>
              <w:rPr>
                <w:rFonts w:ascii="Times New Roman" w:hAnsi="Times New Roman"/>
                <w:b/>
              </w:rPr>
            </w:pPr>
            <w:r w:rsidRPr="00A04A42">
              <w:rPr>
                <w:rFonts w:ascii="Times New Roman" w:hAnsi="Times New Roman"/>
              </w:rPr>
              <w:t xml:space="preserve">Препарат должен содержать комплекс факторов свертывания крови II, IX и X </w:t>
            </w:r>
            <w:r w:rsidRPr="00FB566A">
              <w:rPr>
                <w:rFonts w:ascii="Times New Roman" w:hAnsi="Times New Roman"/>
                <w:b/>
              </w:rPr>
              <w:t>(трехкомпонентный)</w:t>
            </w:r>
            <w:r w:rsidRPr="00FB566A">
              <w:rPr>
                <w:rFonts w:ascii="Times New Roman" w:hAnsi="Times New Roman"/>
              </w:rPr>
              <w:t>.</w:t>
            </w:r>
          </w:p>
          <w:p w:rsidR="004846A1" w:rsidRPr="00A04A42" w:rsidRDefault="004846A1" w:rsidP="009375C4">
            <w:pPr>
              <w:spacing w:after="0" w:line="240" w:lineRule="auto"/>
              <w:jc w:val="both"/>
              <w:rPr>
                <w:rFonts w:ascii="Times New Roman" w:hAnsi="Times New Roman"/>
              </w:rPr>
            </w:pPr>
            <w:r w:rsidRPr="00A04A42">
              <w:rPr>
                <w:rFonts w:ascii="Times New Roman" w:hAnsi="Times New Roman"/>
              </w:rPr>
              <w:t>Препарат должен обладать следующим составом:</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 Человеческий фактор свертывания </w:t>
            </w:r>
            <w:r w:rsidRPr="00A04A42">
              <w:rPr>
                <w:rFonts w:ascii="Times New Roman" w:hAnsi="Times New Roman"/>
                <w:b/>
                <w:sz w:val="22"/>
                <w:szCs w:val="22"/>
              </w:rPr>
              <w:t>II</w:t>
            </w:r>
            <w:r w:rsidRPr="00A04A42">
              <w:rPr>
                <w:rFonts w:ascii="Times New Roman" w:hAnsi="Times New Roman"/>
                <w:sz w:val="22"/>
                <w:szCs w:val="22"/>
                <w:lang w:val="ru-RU"/>
              </w:rPr>
              <w:t xml:space="preserve"> (протромбин) количество в одном флаконе </w:t>
            </w:r>
            <w:r>
              <w:rPr>
                <w:rFonts w:ascii="Times New Roman" w:hAnsi="Times New Roman"/>
                <w:sz w:val="22"/>
                <w:szCs w:val="22"/>
                <w:lang w:val="ru-RU"/>
              </w:rPr>
              <w:t>500</w:t>
            </w:r>
            <w:r w:rsidRPr="00A04A42">
              <w:rPr>
                <w:rFonts w:ascii="Times New Roman" w:hAnsi="Times New Roman"/>
                <w:sz w:val="22"/>
                <w:szCs w:val="22"/>
                <w:lang w:val="ru-RU"/>
              </w:rPr>
              <w:t xml:space="preserve"> МЕ. </w:t>
            </w:r>
          </w:p>
          <w:p w:rsidR="004846A1" w:rsidRPr="00A04A42" w:rsidRDefault="004846A1" w:rsidP="009375C4">
            <w:pPr>
              <w:pStyle w:val="a6"/>
              <w:numPr>
                <w:ilvl w:val="0"/>
                <w:numId w:val="1"/>
              </w:numPr>
              <w:tabs>
                <w:tab w:val="left" w:pos="181"/>
              </w:tabs>
              <w:ind w:left="0" w:firstLine="39"/>
              <w:jc w:val="both"/>
              <w:rPr>
                <w:rFonts w:ascii="Times New Roman" w:hAnsi="Times New Roman"/>
                <w:sz w:val="22"/>
                <w:szCs w:val="22"/>
                <w:lang w:val="ru-RU"/>
              </w:rPr>
            </w:pPr>
            <w:r w:rsidRPr="00A04A42">
              <w:rPr>
                <w:rFonts w:ascii="Times New Roman" w:hAnsi="Times New Roman"/>
                <w:sz w:val="22"/>
                <w:szCs w:val="22"/>
                <w:lang w:val="ru-RU"/>
              </w:rPr>
              <w:t xml:space="preserve">Человеческий фактор свертывания </w:t>
            </w:r>
            <w:r w:rsidRPr="00A04A42">
              <w:rPr>
                <w:rFonts w:ascii="Times New Roman" w:hAnsi="Times New Roman"/>
                <w:b/>
                <w:sz w:val="22"/>
                <w:szCs w:val="22"/>
              </w:rPr>
              <w:t>I</w:t>
            </w:r>
            <w:r w:rsidRPr="00A04A42">
              <w:rPr>
                <w:rFonts w:ascii="Times New Roman" w:hAnsi="Times New Roman"/>
                <w:b/>
                <w:sz w:val="22"/>
                <w:szCs w:val="22"/>
                <w:lang w:val="ru-RU"/>
              </w:rPr>
              <w:t>Х</w:t>
            </w:r>
            <w:r w:rsidRPr="00A04A42">
              <w:rPr>
                <w:rFonts w:ascii="Times New Roman" w:hAnsi="Times New Roman"/>
                <w:sz w:val="22"/>
                <w:szCs w:val="22"/>
                <w:lang w:val="ru-RU"/>
              </w:rPr>
              <w:t xml:space="preserve"> (компонент плазменного </w:t>
            </w:r>
            <w:proofErr w:type="spellStart"/>
            <w:r w:rsidRPr="00A04A42">
              <w:rPr>
                <w:rFonts w:ascii="Times New Roman" w:hAnsi="Times New Roman"/>
                <w:sz w:val="22"/>
                <w:szCs w:val="22"/>
                <w:lang w:val="ru-RU"/>
              </w:rPr>
              <w:t>тромбопластина</w:t>
            </w:r>
            <w:proofErr w:type="spellEnd"/>
            <w:r w:rsidRPr="00A04A42">
              <w:rPr>
                <w:rFonts w:ascii="Times New Roman" w:hAnsi="Times New Roman"/>
                <w:sz w:val="22"/>
                <w:szCs w:val="22"/>
                <w:lang w:val="ru-RU"/>
              </w:rPr>
              <w:t>) ко</w:t>
            </w:r>
            <w:r>
              <w:rPr>
                <w:rFonts w:ascii="Times New Roman" w:hAnsi="Times New Roman"/>
                <w:sz w:val="22"/>
                <w:szCs w:val="22"/>
                <w:lang w:val="ru-RU"/>
              </w:rPr>
              <w:t>личество в одном флаконе 500</w:t>
            </w:r>
            <w:r w:rsidRPr="00A04A42">
              <w:rPr>
                <w:rFonts w:ascii="Times New Roman" w:hAnsi="Times New Roman"/>
                <w:sz w:val="22"/>
                <w:szCs w:val="22"/>
                <w:lang w:val="ru-RU"/>
              </w:rPr>
              <w:t xml:space="preserve"> МЕ. Количество на 1</w:t>
            </w:r>
            <w:r>
              <w:rPr>
                <w:rFonts w:ascii="Times New Roman" w:hAnsi="Times New Roman"/>
                <w:sz w:val="22"/>
                <w:szCs w:val="22"/>
                <w:lang w:val="ru-RU"/>
              </w:rPr>
              <w:t xml:space="preserve"> мл восстановленного раствора 20-31 МЕ/м</w:t>
            </w:r>
            <w:r w:rsidRPr="00A04A42">
              <w:rPr>
                <w:rFonts w:ascii="Times New Roman" w:hAnsi="Times New Roman"/>
                <w:sz w:val="22"/>
                <w:szCs w:val="22"/>
                <w:lang w:val="ru-RU"/>
              </w:rPr>
              <w:t>.</w:t>
            </w:r>
          </w:p>
          <w:p w:rsidR="004846A1" w:rsidRPr="00A04A42" w:rsidRDefault="004846A1" w:rsidP="009375C4">
            <w:pPr>
              <w:pStyle w:val="a6"/>
              <w:numPr>
                <w:ilvl w:val="0"/>
                <w:numId w:val="1"/>
              </w:numPr>
              <w:tabs>
                <w:tab w:val="left" w:pos="181"/>
              </w:tabs>
              <w:ind w:left="33"/>
              <w:jc w:val="both"/>
              <w:rPr>
                <w:rFonts w:ascii="Times New Roman" w:hAnsi="Times New Roman"/>
                <w:sz w:val="22"/>
                <w:szCs w:val="22"/>
                <w:lang w:val="ru-RU"/>
              </w:rPr>
            </w:pPr>
            <w:r w:rsidRPr="00A04A42">
              <w:rPr>
                <w:rFonts w:ascii="Times New Roman" w:hAnsi="Times New Roman"/>
                <w:sz w:val="22"/>
                <w:szCs w:val="22"/>
                <w:lang w:val="ru-RU"/>
              </w:rPr>
              <w:t xml:space="preserve">Человеческий фактор свертывания </w:t>
            </w:r>
            <w:r w:rsidRPr="00A04A42">
              <w:rPr>
                <w:rFonts w:ascii="Times New Roman" w:hAnsi="Times New Roman"/>
                <w:b/>
                <w:sz w:val="22"/>
                <w:szCs w:val="22"/>
                <w:lang w:val="ru-RU"/>
              </w:rPr>
              <w:t>Х</w:t>
            </w:r>
            <w:r w:rsidRPr="00A04A42">
              <w:rPr>
                <w:rFonts w:ascii="Times New Roman" w:hAnsi="Times New Roman"/>
                <w:sz w:val="22"/>
                <w:szCs w:val="22"/>
                <w:lang w:val="ru-RU"/>
              </w:rPr>
              <w:t xml:space="preserve"> (плазменная </w:t>
            </w:r>
            <w:proofErr w:type="spellStart"/>
            <w:r w:rsidRPr="00A04A42">
              <w:rPr>
                <w:rFonts w:ascii="Times New Roman" w:hAnsi="Times New Roman"/>
                <w:sz w:val="22"/>
                <w:szCs w:val="22"/>
                <w:lang w:val="ru-RU"/>
              </w:rPr>
              <w:t>протромбиназа</w:t>
            </w:r>
            <w:proofErr w:type="spellEnd"/>
            <w:r w:rsidRPr="00A04A42">
              <w:rPr>
                <w:rFonts w:ascii="Times New Roman" w:hAnsi="Times New Roman"/>
                <w:sz w:val="22"/>
                <w:szCs w:val="22"/>
                <w:lang w:val="ru-RU"/>
              </w:rPr>
              <w:t>) к</w:t>
            </w:r>
            <w:r>
              <w:rPr>
                <w:rFonts w:ascii="Times New Roman" w:hAnsi="Times New Roman"/>
                <w:sz w:val="22"/>
                <w:szCs w:val="22"/>
                <w:lang w:val="ru-RU"/>
              </w:rPr>
              <w:t>оличество в одном флаконе 40</w:t>
            </w:r>
            <w:r w:rsidRPr="00A04A42">
              <w:rPr>
                <w:rFonts w:ascii="Times New Roman" w:hAnsi="Times New Roman"/>
                <w:sz w:val="22"/>
                <w:szCs w:val="22"/>
                <w:lang w:val="ru-RU"/>
              </w:rPr>
              <w:t>0 МЕ. Количество на 1</w:t>
            </w:r>
            <w:r>
              <w:rPr>
                <w:rFonts w:ascii="Times New Roman" w:hAnsi="Times New Roman"/>
                <w:sz w:val="22"/>
                <w:szCs w:val="22"/>
                <w:lang w:val="ru-RU"/>
              </w:rPr>
              <w:t xml:space="preserve"> мл восстановленного раствора 16-25 МЕ/мл</w:t>
            </w:r>
            <w:r w:rsidRPr="00A04A42">
              <w:rPr>
                <w:rFonts w:ascii="Times New Roman" w:hAnsi="Times New Roman"/>
                <w:sz w:val="22"/>
                <w:szCs w:val="22"/>
                <w:lang w:val="ru-RU"/>
              </w:rPr>
              <w:t>.</w:t>
            </w:r>
          </w:p>
        </w:tc>
      </w:tr>
      <w:tr w:rsidR="004846A1" w:rsidRPr="008C3CF0" w:rsidTr="00EE75AC">
        <w:trPr>
          <w:trHeight w:val="560"/>
        </w:trPr>
        <w:tc>
          <w:tcPr>
            <w:tcW w:w="2526" w:type="dxa"/>
            <w:gridSpan w:val="2"/>
            <w:tcBorders>
              <w:top w:val="single" w:sz="6" w:space="0" w:color="auto"/>
              <w:left w:val="single" w:sz="6" w:space="0" w:color="auto"/>
              <w:bottom w:val="single" w:sz="6" w:space="0" w:color="auto"/>
              <w:right w:val="single" w:sz="4" w:space="0" w:color="auto"/>
            </w:tcBorders>
          </w:tcPr>
          <w:p w:rsidR="004846A1" w:rsidRPr="008C3CF0" w:rsidRDefault="004846A1" w:rsidP="009375C4">
            <w:pPr>
              <w:spacing w:after="0"/>
              <w:rPr>
                <w:rFonts w:ascii="Times New Roman" w:hAnsi="Times New Roman"/>
                <w:b/>
              </w:rPr>
            </w:pPr>
            <w:r w:rsidRPr="008C3CF0">
              <w:rPr>
                <w:rFonts w:ascii="Times New Roman" w:hAnsi="Times New Roman"/>
                <w:b/>
              </w:rPr>
              <w:t>Применение:</w:t>
            </w:r>
          </w:p>
        </w:tc>
        <w:tc>
          <w:tcPr>
            <w:tcW w:w="7796" w:type="dxa"/>
            <w:tcBorders>
              <w:top w:val="single" w:sz="6" w:space="0" w:color="auto"/>
              <w:left w:val="single" w:sz="4" w:space="0" w:color="auto"/>
              <w:bottom w:val="single" w:sz="6" w:space="0" w:color="auto"/>
              <w:right w:val="single" w:sz="6" w:space="0" w:color="auto"/>
            </w:tcBorders>
          </w:tcPr>
          <w:p w:rsidR="004846A1" w:rsidRPr="008C3CF0" w:rsidRDefault="004846A1" w:rsidP="009375C4">
            <w:pPr>
              <w:spacing w:after="0" w:line="240" w:lineRule="auto"/>
              <w:jc w:val="both"/>
              <w:rPr>
                <w:rFonts w:ascii="Times New Roman" w:hAnsi="Times New Roman"/>
              </w:rPr>
            </w:pPr>
            <w:proofErr w:type="spellStart"/>
            <w:r w:rsidRPr="008C3CF0">
              <w:rPr>
                <w:rFonts w:ascii="Times New Roman" w:hAnsi="Times New Roman"/>
              </w:rPr>
              <w:t>Протромбиновый</w:t>
            </w:r>
            <w:proofErr w:type="spellEnd"/>
            <w:r w:rsidRPr="008C3CF0">
              <w:rPr>
                <w:rFonts w:ascii="Times New Roman" w:hAnsi="Times New Roman"/>
              </w:rPr>
              <w:t xml:space="preserve"> комплекс вводится внутривенно, струйно со скоростью 100 МЕ/мин. Подбор препарата определяется врачом на основании индивидуальных параметров </w:t>
            </w:r>
            <w:proofErr w:type="spellStart"/>
            <w:r w:rsidRPr="008C3CF0">
              <w:rPr>
                <w:rFonts w:ascii="Times New Roman" w:hAnsi="Times New Roman"/>
              </w:rPr>
              <w:t>фармакокинетики</w:t>
            </w:r>
            <w:proofErr w:type="spellEnd"/>
            <w:r w:rsidRPr="008C3CF0">
              <w:rPr>
                <w:rFonts w:ascii="Times New Roman" w:hAnsi="Times New Roman"/>
              </w:rPr>
              <w:t xml:space="preserve"> и клинической картины. При проведении инвазивных вмешательств требуется мониторинг фактора IX (до введения препарата и через 30 минут после окончания введения препарата)</w:t>
            </w:r>
          </w:p>
        </w:tc>
      </w:tr>
      <w:tr w:rsidR="004846A1" w:rsidRPr="008C3CF0" w:rsidTr="00EE75AC">
        <w:trPr>
          <w:trHeight w:val="506"/>
        </w:trPr>
        <w:tc>
          <w:tcPr>
            <w:tcW w:w="2526" w:type="dxa"/>
            <w:gridSpan w:val="2"/>
            <w:tcBorders>
              <w:top w:val="single" w:sz="6" w:space="0" w:color="auto"/>
              <w:left w:val="single" w:sz="6" w:space="0" w:color="auto"/>
              <w:bottom w:val="single" w:sz="6" w:space="0" w:color="auto"/>
              <w:right w:val="single" w:sz="4" w:space="0" w:color="auto"/>
            </w:tcBorders>
          </w:tcPr>
          <w:p w:rsidR="004846A1" w:rsidRPr="008C3CF0" w:rsidRDefault="004846A1" w:rsidP="009375C4">
            <w:pPr>
              <w:spacing w:after="0"/>
              <w:rPr>
                <w:rFonts w:ascii="Times New Roman" w:hAnsi="Times New Roman"/>
                <w:b/>
              </w:rPr>
            </w:pPr>
            <w:r w:rsidRPr="008C3CF0">
              <w:rPr>
                <w:rFonts w:ascii="Times New Roman" w:hAnsi="Times New Roman"/>
                <w:b/>
              </w:rPr>
              <w:t>Форма упаковки:</w:t>
            </w:r>
          </w:p>
        </w:tc>
        <w:tc>
          <w:tcPr>
            <w:tcW w:w="7796" w:type="dxa"/>
            <w:tcBorders>
              <w:top w:val="single" w:sz="6" w:space="0" w:color="auto"/>
              <w:left w:val="single" w:sz="4" w:space="0" w:color="auto"/>
              <w:bottom w:val="single" w:sz="6" w:space="0" w:color="auto"/>
              <w:right w:val="single" w:sz="6" w:space="0" w:color="auto"/>
            </w:tcBorders>
          </w:tcPr>
          <w:p w:rsidR="004846A1" w:rsidRPr="008C3CF0" w:rsidRDefault="004846A1" w:rsidP="009375C4">
            <w:pPr>
              <w:spacing w:after="0" w:line="240" w:lineRule="auto"/>
              <w:jc w:val="both"/>
              <w:rPr>
                <w:rFonts w:ascii="Times New Roman" w:hAnsi="Times New Roman"/>
              </w:rPr>
            </w:pPr>
            <w:proofErr w:type="spellStart"/>
            <w:r w:rsidRPr="008C3CF0">
              <w:rPr>
                <w:rFonts w:ascii="Times New Roman" w:hAnsi="Times New Roman"/>
              </w:rPr>
              <w:t>Лиофилизированный</w:t>
            </w:r>
            <w:proofErr w:type="spellEnd"/>
            <w:r w:rsidRPr="008C3CF0">
              <w:rPr>
                <w:rFonts w:ascii="Times New Roman" w:hAnsi="Times New Roman"/>
              </w:rPr>
              <w:t xml:space="preserve"> порошок: 500 МЕ; с прилагаемым растворителем (20мл), 1 игла для введения, 1 игла бабочка, 1 одноразовый шприц для проведения внутривенной инъекции. Допускается иная комплектация от производителя, при условии, что таковая комплектация отвечает требованиям заказчика. Каждая упаковка должна быть промаркирована в соответствие требованиями общего технического регламента о безопасности лекарственных средств, утверждённого Постановлением Кабинета Министров республики Узбекистан от 27 октября 2016 года № 365.</w:t>
            </w:r>
          </w:p>
        </w:tc>
      </w:tr>
      <w:tr w:rsidR="004846A1" w:rsidRPr="00842CF9" w:rsidTr="00EE75AC">
        <w:trPr>
          <w:trHeight w:val="506"/>
        </w:trPr>
        <w:tc>
          <w:tcPr>
            <w:tcW w:w="2526" w:type="dxa"/>
            <w:gridSpan w:val="2"/>
            <w:tcBorders>
              <w:top w:val="single" w:sz="6" w:space="0" w:color="auto"/>
              <w:left w:val="single" w:sz="6" w:space="0" w:color="auto"/>
              <w:bottom w:val="single" w:sz="6" w:space="0" w:color="auto"/>
              <w:right w:val="single" w:sz="4" w:space="0" w:color="auto"/>
            </w:tcBorders>
          </w:tcPr>
          <w:p w:rsidR="004846A1" w:rsidRPr="008C3CF0" w:rsidRDefault="004846A1" w:rsidP="009375C4">
            <w:pPr>
              <w:spacing w:after="0"/>
              <w:rPr>
                <w:rFonts w:ascii="Times New Roman" w:hAnsi="Times New Roman"/>
                <w:b/>
              </w:rPr>
            </w:pPr>
            <w:r w:rsidRPr="008C3CF0">
              <w:rPr>
                <w:rFonts w:ascii="Times New Roman" w:hAnsi="Times New Roman"/>
                <w:b/>
              </w:rPr>
              <w:t>Условия хранения:</w:t>
            </w:r>
          </w:p>
        </w:tc>
        <w:tc>
          <w:tcPr>
            <w:tcW w:w="7796" w:type="dxa"/>
            <w:tcBorders>
              <w:top w:val="single" w:sz="6" w:space="0" w:color="auto"/>
              <w:left w:val="single" w:sz="4" w:space="0" w:color="auto"/>
              <w:bottom w:val="single" w:sz="6" w:space="0" w:color="auto"/>
              <w:right w:val="single" w:sz="6" w:space="0" w:color="auto"/>
            </w:tcBorders>
          </w:tcPr>
          <w:p w:rsidR="004846A1" w:rsidRPr="00842CF9" w:rsidRDefault="004846A1" w:rsidP="009375C4">
            <w:pPr>
              <w:spacing w:after="0" w:line="240" w:lineRule="auto"/>
              <w:rPr>
                <w:rFonts w:ascii="Times New Roman" w:hAnsi="Times New Roman" w:cs="Times New Roman"/>
              </w:rPr>
            </w:pPr>
            <w:r w:rsidRPr="00842CF9">
              <w:rPr>
                <w:rFonts w:ascii="Times New Roman" w:hAnsi="Times New Roman" w:cs="Times New Roman"/>
              </w:rPr>
              <w:t>Хранение при температуре от +2°C до +8°C со сроком годности 3 года, или до +25 °C со сроком годности 2 года. Не замораживать.</w:t>
            </w:r>
          </w:p>
        </w:tc>
      </w:tr>
      <w:tr w:rsidR="004846A1" w:rsidRPr="008C3CF0" w:rsidTr="00EE75AC">
        <w:tc>
          <w:tcPr>
            <w:tcW w:w="2526" w:type="dxa"/>
            <w:gridSpan w:val="2"/>
            <w:tcBorders>
              <w:top w:val="single" w:sz="6" w:space="0" w:color="auto"/>
              <w:left w:val="single" w:sz="6" w:space="0" w:color="auto"/>
              <w:bottom w:val="single" w:sz="6" w:space="0" w:color="auto"/>
              <w:right w:val="single" w:sz="4" w:space="0" w:color="auto"/>
            </w:tcBorders>
          </w:tcPr>
          <w:p w:rsidR="004846A1" w:rsidRPr="008C3CF0" w:rsidRDefault="004846A1" w:rsidP="009375C4">
            <w:pPr>
              <w:spacing w:after="0"/>
              <w:rPr>
                <w:rFonts w:ascii="Times New Roman" w:hAnsi="Times New Roman"/>
                <w:b/>
              </w:rPr>
            </w:pPr>
            <w:r w:rsidRPr="008C3CF0">
              <w:rPr>
                <w:rFonts w:ascii="Times New Roman" w:hAnsi="Times New Roman"/>
                <w:b/>
              </w:rPr>
              <w:t>Срок годности:</w:t>
            </w:r>
          </w:p>
        </w:tc>
        <w:tc>
          <w:tcPr>
            <w:tcW w:w="7796" w:type="dxa"/>
            <w:tcBorders>
              <w:top w:val="single" w:sz="6" w:space="0" w:color="auto"/>
              <w:left w:val="single" w:sz="4" w:space="0" w:color="auto"/>
              <w:bottom w:val="single" w:sz="6" w:space="0" w:color="auto"/>
              <w:right w:val="single" w:sz="6" w:space="0" w:color="auto"/>
            </w:tcBorders>
          </w:tcPr>
          <w:p w:rsidR="004846A1" w:rsidRPr="008C3CF0" w:rsidRDefault="004846A1" w:rsidP="009375C4">
            <w:pPr>
              <w:spacing w:after="0" w:line="240" w:lineRule="auto"/>
              <w:jc w:val="both"/>
              <w:rPr>
                <w:rFonts w:ascii="Times New Roman" w:hAnsi="Times New Roman"/>
              </w:rPr>
            </w:pPr>
            <w:r w:rsidRPr="008C3CF0">
              <w:rPr>
                <w:rFonts w:ascii="Times New Roman" w:hAnsi="Times New Roman"/>
              </w:rPr>
              <w:t>Препарат должен иметь срок годности не менее 24 месяца и на момент поставки товара в страну срок годности должен составлять не менее 70% от указанного срока.</w:t>
            </w:r>
          </w:p>
        </w:tc>
      </w:tr>
      <w:tr w:rsidR="004846A1" w:rsidRPr="008C3CF0" w:rsidTr="00EE75AC">
        <w:tc>
          <w:tcPr>
            <w:tcW w:w="2526" w:type="dxa"/>
            <w:gridSpan w:val="2"/>
            <w:tcBorders>
              <w:top w:val="single" w:sz="6" w:space="0" w:color="auto"/>
              <w:left w:val="single" w:sz="6" w:space="0" w:color="auto"/>
              <w:bottom w:val="single" w:sz="6" w:space="0" w:color="auto"/>
              <w:right w:val="single" w:sz="4" w:space="0" w:color="auto"/>
            </w:tcBorders>
          </w:tcPr>
          <w:p w:rsidR="004846A1" w:rsidRPr="00EE75AC" w:rsidRDefault="0011161C" w:rsidP="009375C4">
            <w:pPr>
              <w:spacing w:after="0"/>
              <w:rPr>
                <w:rFonts w:ascii="Times New Roman" w:hAnsi="Times New Roman"/>
                <w:b/>
                <w:highlight w:val="yellow"/>
              </w:rPr>
            </w:pPr>
            <w:r w:rsidRPr="0011161C">
              <w:rPr>
                <w:rFonts w:ascii="Times New Roman" w:hAnsi="Times New Roman"/>
                <w:b/>
              </w:rPr>
              <w:t>Наличия сертификатов</w:t>
            </w:r>
            <w:r>
              <w:rPr>
                <w:rFonts w:ascii="Times New Roman" w:hAnsi="Times New Roman"/>
                <w:b/>
              </w:rPr>
              <w:t>:</w:t>
            </w:r>
          </w:p>
        </w:tc>
        <w:tc>
          <w:tcPr>
            <w:tcW w:w="7796" w:type="dxa"/>
            <w:tcBorders>
              <w:top w:val="single" w:sz="6" w:space="0" w:color="auto"/>
              <w:left w:val="single" w:sz="4" w:space="0" w:color="auto"/>
              <w:bottom w:val="single" w:sz="6" w:space="0" w:color="auto"/>
              <w:right w:val="single" w:sz="6" w:space="0" w:color="auto"/>
            </w:tcBorders>
          </w:tcPr>
          <w:p w:rsidR="0011161C" w:rsidRPr="0011161C" w:rsidRDefault="0011161C" w:rsidP="0011161C">
            <w:pPr>
              <w:spacing w:after="0" w:line="240" w:lineRule="auto"/>
              <w:jc w:val="both"/>
              <w:rPr>
                <w:rFonts w:ascii="Times New Roman" w:hAnsi="Times New Roman"/>
              </w:rPr>
            </w:pPr>
            <w:r w:rsidRPr="0011161C">
              <w:rPr>
                <w:rFonts w:ascii="Times New Roman" w:hAnsi="Times New Roman"/>
              </w:rPr>
              <w:t>Регистрация – в FDA-US или UK или в странах Европейского союза (для зарубежных производителей).</w:t>
            </w:r>
          </w:p>
          <w:p w:rsidR="004846A1" w:rsidRPr="008C3CF0" w:rsidRDefault="0011161C" w:rsidP="0011161C">
            <w:pPr>
              <w:spacing w:after="0" w:line="240" w:lineRule="auto"/>
              <w:jc w:val="both"/>
              <w:rPr>
                <w:rFonts w:ascii="Times New Roman" w:hAnsi="Times New Roman"/>
              </w:rPr>
            </w:pPr>
            <w:r w:rsidRPr="0011161C">
              <w:rPr>
                <w:rFonts w:ascii="Times New Roman" w:hAnsi="Times New Roman"/>
              </w:rPr>
              <w:t>Сертификат на производственную площадку – FDA-US или UK, или Европейском Союзе (для зарубежных производителей).</w:t>
            </w:r>
          </w:p>
        </w:tc>
      </w:tr>
      <w:tr w:rsidR="004846A1" w:rsidRPr="00752390" w:rsidTr="00EE75AC">
        <w:tc>
          <w:tcPr>
            <w:tcW w:w="2526" w:type="dxa"/>
            <w:gridSpan w:val="2"/>
            <w:tcBorders>
              <w:top w:val="single" w:sz="6" w:space="0" w:color="auto"/>
              <w:left w:val="single" w:sz="6" w:space="0" w:color="auto"/>
              <w:bottom w:val="single" w:sz="6" w:space="0" w:color="auto"/>
              <w:right w:val="single" w:sz="4" w:space="0" w:color="auto"/>
            </w:tcBorders>
          </w:tcPr>
          <w:p w:rsidR="004846A1" w:rsidRPr="008C3CF0" w:rsidRDefault="004846A1" w:rsidP="009375C4">
            <w:pPr>
              <w:spacing w:after="0"/>
              <w:rPr>
                <w:rFonts w:ascii="Times New Roman" w:hAnsi="Times New Roman"/>
                <w:b/>
              </w:rPr>
            </w:pPr>
            <w:r w:rsidRPr="008C3CF0">
              <w:rPr>
                <w:rFonts w:ascii="Times New Roman" w:hAnsi="Times New Roman"/>
                <w:b/>
              </w:rPr>
              <w:lastRenderedPageBreak/>
              <w:t>Регистрация:</w:t>
            </w:r>
          </w:p>
        </w:tc>
        <w:tc>
          <w:tcPr>
            <w:tcW w:w="7796" w:type="dxa"/>
            <w:tcBorders>
              <w:top w:val="single" w:sz="6" w:space="0" w:color="auto"/>
              <w:left w:val="single" w:sz="4" w:space="0" w:color="auto"/>
              <w:bottom w:val="single" w:sz="6" w:space="0" w:color="auto"/>
              <w:right w:val="single" w:sz="6" w:space="0" w:color="auto"/>
            </w:tcBorders>
          </w:tcPr>
          <w:p w:rsidR="004846A1" w:rsidRPr="00752390" w:rsidRDefault="004846A1" w:rsidP="009375C4">
            <w:pPr>
              <w:spacing w:after="0" w:line="240" w:lineRule="auto"/>
              <w:jc w:val="both"/>
              <w:rPr>
                <w:rFonts w:ascii="Times New Roman" w:hAnsi="Times New Roman" w:cs="Times New Roman"/>
                <w:highlight w:val="yellow"/>
              </w:rPr>
            </w:pPr>
            <w:proofErr w:type="spellStart"/>
            <w:r w:rsidRPr="00752390">
              <w:rPr>
                <w:rFonts w:ascii="Times New Roman" w:hAnsi="Times New Roman" w:cs="Times New Roman"/>
                <w:sz w:val="24"/>
                <w:szCs w:val="24"/>
              </w:rPr>
              <w:t>ГЦЭиСЛСИМНиМТ</w:t>
            </w:r>
            <w:proofErr w:type="spellEnd"/>
            <w:r w:rsidRPr="00752390">
              <w:rPr>
                <w:rFonts w:ascii="Times New Roman" w:hAnsi="Times New Roman" w:cs="Times New Roman"/>
                <w:i/>
                <w:sz w:val="24"/>
                <w:szCs w:val="24"/>
              </w:rPr>
              <w:t>(Указать номер регистрации</w:t>
            </w:r>
          </w:p>
        </w:tc>
      </w:tr>
    </w:tbl>
    <w:tbl>
      <w:tblPr>
        <w:tblStyle w:val="5"/>
        <w:tblW w:w="10297" w:type="dxa"/>
        <w:tblInd w:w="-601" w:type="dxa"/>
        <w:tblLook w:val="04A0" w:firstRow="1" w:lastRow="0" w:firstColumn="1" w:lastColumn="0" w:noHBand="0" w:noVBand="1"/>
      </w:tblPr>
      <w:tblGrid>
        <w:gridCol w:w="3119"/>
        <w:gridCol w:w="7178"/>
      </w:tblGrid>
      <w:tr w:rsidR="004846A1" w:rsidRPr="00A263FC" w:rsidTr="009375C4">
        <w:tc>
          <w:tcPr>
            <w:tcW w:w="10297" w:type="dxa"/>
            <w:gridSpan w:val="2"/>
            <w:shd w:val="clear" w:color="auto" w:fill="D9D9D9" w:themeFill="background1" w:themeFillShade="D9"/>
          </w:tcPr>
          <w:p w:rsidR="004846A1" w:rsidRPr="00A263FC" w:rsidRDefault="000143E6" w:rsidP="009375C4">
            <w:pPr>
              <w:jc w:val="center"/>
              <w:rPr>
                <w:rFonts w:ascii="Times New Roman" w:hAnsi="Times New Roman" w:cs="Times New Roman"/>
                <w:sz w:val="20"/>
                <w:szCs w:val="20"/>
              </w:rPr>
            </w:pPr>
            <w:r>
              <w:rPr>
                <w:rFonts w:ascii="Times New Roman" w:hAnsi="Times New Roman" w:cs="Times New Roman"/>
                <w:b/>
                <w:sz w:val="20"/>
                <w:szCs w:val="20"/>
              </w:rPr>
              <w:t xml:space="preserve">Лот </w:t>
            </w:r>
            <w:r w:rsidR="004846A1" w:rsidRPr="00A263FC">
              <w:rPr>
                <w:rFonts w:ascii="Times New Roman" w:hAnsi="Times New Roman" w:cs="Times New Roman"/>
                <w:b/>
                <w:sz w:val="20"/>
                <w:szCs w:val="20"/>
              </w:rPr>
              <w:t>№</w:t>
            </w:r>
            <w:r w:rsidR="004467F1">
              <w:rPr>
                <w:rFonts w:ascii="Times New Roman" w:hAnsi="Times New Roman" w:cs="Times New Roman"/>
                <w:b/>
                <w:sz w:val="20"/>
                <w:szCs w:val="20"/>
              </w:rPr>
              <w:t xml:space="preserve">17. </w:t>
            </w:r>
            <w:proofErr w:type="spellStart"/>
            <w:r w:rsidR="004846A1">
              <w:rPr>
                <w:rFonts w:ascii="Times New Roman" w:hAnsi="Times New Roman" w:cs="Times New Roman"/>
                <w:b/>
                <w:sz w:val="20"/>
                <w:szCs w:val="20"/>
              </w:rPr>
              <w:t>Цефипим</w:t>
            </w:r>
            <w:proofErr w:type="spellEnd"/>
            <w:r w:rsidR="00EE75AC">
              <w:rPr>
                <w:rFonts w:ascii="Times New Roman" w:hAnsi="Times New Roman" w:cs="Times New Roman"/>
                <w:b/>
                <w:sz w:val="20"/>
                <w:szCs w:val="20"/>
              </w:rPr>
              <w:t xml:space="preserve"> 1,0 г.</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sz w:val="20"/>
                <w:szCs w:val="20"/>
              </w:rPr>
            </w:pPr>
            <w:r w:rsidRPr="00A263FC">
              <w:rPr>
                <w:rFonts w:ascii="Times New Roman" w:hAnsi="Times New Roman" w:cs="Times New Roman"/>
                <w:b/>
                <w:sz w:val="20"/>
                <w:szCs w:val="20"/>
              </w:rPr>
              <w:t>Техническое задание</w:t>
            </w:r>
          </w:p>
        </w:tc>
      </w:tr>
      <w:tr w:rsidR="004846A1" w:rsidRPr="00A263FC" w:rsidTr="009375C4">
        <w:tc>
          <w:tcPr>
            <w:tcW w:w="10297" w:type="dxa"/>
            <w:gridSpan w:val="2"/>
          </w:tcPr>
          <w:p w:rsidR="004846A1" w:rsidRPr="00A263FC" w:rsidRDefault="004846A1" w:rsidP="009375C4">
            <w:pPr>
              <w:rPr>
                <w:rFonts w:ascii="Times New Roman" w:hAnsi="Times New Roman" w:cs="Times New Roman"/>
                <w:sz w:val="20"/>
                <w:szCs w:val="20"/>
              </w:rPr>
            </w:pPr>
            <w:r w:rsidRPr="00C5662F">
              <w:rPr>
                <w:rFonts w:ascii="Times New Roman" w:hAnsi="Times New Roman" w:cs="Times New Roman"/>
                <w:b/>
                <w:sz w:val="20"/>
                <w:szCs w:val="20"/>
              </w:rPr>
              <w:t xml:space="preserve">Препарат: </w:t>
            </w:r>
            <w:proofErr w:type="spellStart"/>
            <w:r w:rsidRPr="00C5662F">
              <w:rPr>
                <w:rFonts w:ascii="Times New Roman" w:hAnsi="Times New Roman" w:cs="Times New Roman"/>
                <w:b/>
                <w:sz w:val="20"/>
                <w:szCs w:val="20"/>
              </w:rPr>
              <w:t>Цефипим</w:t>
            </w:r>
            <w:proofErr w:type="spellEnd"/>
            <w:r>
              <w:rPr>
                <w:rFonts w:ascii="Times New Roman" w:hAnsi="Times New Roman" w:cs="Times New Roman"/>
                <w:sz w:val="20"/>
                <w:szCs w:val="20"/>
              </w:rPr>
              <w:t xml:space="preserve"> – антибактериальное средство, применяется при инфекционно-воспалительных заболеваниях чувствительных к препарату</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sz w:val="20"/>
                <w:szCs w:val="20"/>
              </w:rPr>
            </w:pPr>
            <w:r w:rsidRPr="00DA475C">
              <w:rPr>
                <w:rFonts w:ascii="Times New Roman" w:hAnsi="Times New Roman" w:cs="Times New Roman"/>
                <w:b/>
                <w:sz w:val="20"/>
                <w:szCs w:val="20"/>
              </w:rPr>
              <w:t>Производитель</w:t>
            </w:r>
          </w:p>
        </w:tc>
      </w:tr>
      <w:tr w:rsidR="004846A1" w:rsidRPr="00A263FC" w:rsidTr="009375C4">
        <w:tc>
          <w:tcPr>
            <w:tcW w:w="10297" w:type="dxa"/>
            <w:gridSpan w:val="2"/>
          </w:tcPr>
          <w:p w:rsidR="004846A1" w:rsidRPr="00A263FC" w:rsidRDefault="004846A1" w:rsidP="009375C4">
            <w:pPr>
              <w:jc w:val="center"/>
              <w:rPr>
                <w:rFonts w:ascii="Times New Roman" w:hAnsi="Times New Roman" w:cs="Times New Roman"/>
                <w:sz w:val="20"/>
                <w:szCs w:val="20"/>
              </w:rPr>
            </w:pPr>
            <w:r w:rsidRPr="00DA475C">
              <w:rPr>
                <w:rFonts w:ascii="Times New Roman" w:hAnsi="Times New Roman" w:cs="Times New Roman"/>
                <w:b/>
                <w:sz w:val="20"/>
                <w:szCs w:val="20"/>
              </w:rPr>
              <w:t>Торговое наименование</w:t>
            </w:r>
          </w:p>
        </w:tc>
      </w:tr>
      <w:tr w:rsidR="004846A1" w:rsidRPr="00A263FC"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DA475C">
              <w:rPr>
                <w:rFonts w:ascii="Times New Roman" w:hAnsi="Times New Roman" w:cs="Times New Roman"/>
                <w:sz w:val="20"/>
                <w:szCs w:val="20"/>
              </w:rPr>
              <w:t>Состав препарат</w:t>
            </w:r>
            <w:r>
              <w:rPr>
                <w:rFonts w:ascii="Times New Roman" w:hAnsi="Times New Roman" w:cs="Times New Roman"/>
                <w:sz w:val="20"/>
                <w:szCs w:val="20"/>
              </w:rPr>
              <w:t>а</w:t>
            </w:r>
          </w:p>
          <w:p w:rsidR="004846A1" w:rsidRPr="00A263FC" w:rsidRDefault="004846A1" w:rsidP="009375C4">
            <w:pPr>
              <w:ind w:right="-1"/>
              <w:jc w:val="both"/>
              <w:rPr>
                <w:rFonts w:ascii="Times New Roman" w:hAnsi="Times New Roman" w:cs="Times New Roman"/>
                <w:sz w:val="20"/>
                <w:szCs w:val="20"/>
              </w:rPr>
            </w:pPr>
            <w:proofErr w:type="spellStart"/>
            <w:r>
              <w:rPr>
                <w:rFonts w:ascii="Times New Roman" w:hAnsi="Times New Roman" w:cs="Times New Roman"/>
                <w:sz w:val="20"/>
                <w:szCs w:val="20"/>
              </w:rPr>
              <w:t>Цефипим</w:t>
            </w:r>
            <w:proofErr w:type="spellEnd"/>
          </w:p>
        </w:tc>
        <w:tc>
          <w:tcPr>
            <w:tcW w:w="7178" w:type="dxa"/>
          </w:tcPr>
          <w:p w:rsidR="004846A1" w:rsidRPr="00A263FC" w:rsidRDefault="004846A1" w:rsidP="00EE75AC">
            <w:pPr>
              <w:jc w:val="both"/>
              <w:rPr>
                <w:rFonts w:ascii="Times New Roman" w:hAnsi="Times New Roman" w:cs="Times New Roman"/>
                <w:sz w:val="20"/>
                <w:szCs w:val="20"/>
              </w:rPr>
            </w:pPr>
            <w:r>
              <w:rPr>
                <w:rFonts w:ascii="Times New Roman" w:hAnsi="Times New Roman" w:cs="Times New Roman"/>
                <w:sz w:val="20"/>
                <w:szCs w:val="20"/>
              </w:rPr>
              <w:t>Порошок для приготовления в/в и в/м раствора</w:t>
            </w:r>
            <w:r w:rsidR="00EE75AC">
              <w:rPr>
                <w:rFonts w:ascii="Times New Roman" w:hAnsi="Times New Roman" w:cs="Times New Roman"/>
                <w:sz w:val="20"/>
                <w:szCs w:val="20"/>
              </w:rPr>
              <w:t xml:space="preserve"> содержит </w:t>
            </w:r>
            <w:r>
              <w:rPr>
                <w:rFonts w:ascii="Times New Roman" w:hAnsi="Times New Roman" w:cs="Times New Roman"/>
                <w:sz w:val="20"/>
                <w:szCs w:val="20"/>
              </w:rPr>
              <w:t xml:space="preserve">1,0 г </w:t>
            </w:r>
            <w:proofErr w:type="spellStart"/>
            <w:r w:rsidR="00EE75AC">
              <w:rPr>
                <w:rFonts w:ascii="Times New Roman" w:hAnsi="Times New Roman" w:cs="Times New Roman"/>
                <w:sz w:val="20"/>
                <w:szCs w:val="20"/>
              </w:rPr>
              <w:t>цефипима</w:t>
            </w:r>
            <w:proofErr w:type="spellEnd"/>
            <w:r w:rsidR="00EE75AC">
              <w:rPr>
                <w:rFonts w:ascii="Times New Roman" w:hAnsi="Times New Roman" w:cs="Times New Roman"/>
                <w:sz w:val="20"/>
                <w:szCs w:val="20"/>
              </w:rPr>
              <w:t>.</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Описание отдельной упаковки</w:t>
            </w:r>
          </w:p>
        </w:tc>
        <w:tc>
          <w:tcPr>
            <w:tcW w:w="7178" w:type="dxa"/>
          </w:tcPr>
          <w:p w:rsidR="004846A1"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Условия  хранения  препарата </w:t>
            </w:r>
          </w:p>
        </w:tc>
        <w:tc>
          <w:tcPr>
            <w:tcW w:w="7178" w:type="dxa"/>
          </w:tcPr>
          <w:p w:rsidR="004846A1"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 xml:space="preserve">Список Б </w:t>
            </w:r>
            <w:r>
              <w:rPr>
                <w:rFonts w:ascii="Times New Roman" w:hAnsi="Times New Roman" w:cs="Times New Roman"/>
                <w:sz w:val="20"/>
                <w:szCs w:val="20"/>
              </w:rPr>
              <w:t xml:space="preserve">в защищенном от света месте </w:t>
            </w:r>
            <w:r w:rsidRPr="00A263FC">
              <w:rPr>
                <w:rFonts w:ascii="Times New Roman" w:hAnsi="Times New Roman" w:cs="Times New Roman"/>
                <w:sz w:val="20"/>
                <w:szCs w:val="20"/>
              </w:rPr>
              <w:t xml:space="preserve">при температуре не выше </w:t>
            </w:r>
            <w:r>
              <w:rPr>
                <w:rFonts w:ascii="Times New Roman" w:hAnsi="Times New Roman" w:cs="Times New Roman"/>
                <w:sz w:val="20"/>
                <w:szCs w:val="20"/>
              </w:rPr>
              <w:t>25</w:t>
            </w:r>
            <w:r w:rsidRPr="00A263FC">
              <w:rPr>
                <w:rFonts w:ascii="Times New Roman" w:hAnsi="Times New Roman" w:cs="Times New Roman"/>
                <w:sz w:val="20"/>
                <w:szCs w:val="20"/>
              </w:rPr>
              <w:t xml:space="preserve"> ̊ С.  В герметичной  упаковке.</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Срок  годности</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Остаточный срок годности препарата</w:t>
            </w:r>
            <w:r w:rsidRPr="00A263FC">
              <w:rPr>
                <w:rFonts w:ascii="Times New Roman" w:hAnsi="Times New Roman" w:cs="Times New Roman"/>
                <w:sz w:val="20"/>
                <w:szCs w:val="20"/>
                <w:lang w:val="uz-Cyrl-UZ"/>
              </w:rPr>
              <w:t xml:space="preserve"> на момент поставки должен составлять:</w:t>
            </w:r>
          </w:p>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 </w:t>
            </w:r>
            <w:r w:rsidRPr="00A263FC">
              <w:rPr>
                <w:rFonts w:ascii="Times New Roman" w:hAnsi="Times New Roman" w:cs="Times New Roman"/>
                <w:sz w:val="20"/>
                <w:szCs w:val="20"/>
              </w:rPr>
              <w:t>1</w:t>
            </w:r>
            <w:r w:rsidRPr="00A263FC">
              <w:rPr>
                <w:rFonts w:ascii="Times New Roman" w:hAnsi="Times New Roman" w:cs="Times New Roman"/>
                <w:sz w:val="20"/>
                <w:szCs w:val="20"/>
                <w:lang w:val="uz-Cyrl-UZ"/>
              </w:rPr>
              <w:t>2 месяцев</w:t>
            </w:r>
            <w:r w:rsidRPr="00A263FC">
              <w:rPr>
                <w:rFonts w:ascii="Times New Roman" w:hAnsi="Times New Roman" w:cs="Times New Roman"/>
                <w:sz w:val="20"/>
                <w:szCs w:val="20"/>
              </w:rPr>
              <w:t xml:space="preserve"> остаточный срок не менее 80%;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12 месяцев и до 24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70%;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24 месяцев и до 36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60%;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36 месяцев </w:t>
            </w:r>
            <w:r w:rsidRPr="00A263FC">
              <w:rPr>
                <w:rFonts w:ascii="Times New Roman" w:hAnsi="Times New Roman" w:cs="Times New Roman"/>
                <w:sz w:val="20"/>
                <w:szCs w:val="20"/>
              </w:rPr>
              <w:t>остаточный срок</w:t>
            </w:r>
            <w:r w:rsidRPr="00A263FC">
              <w:rPr>
                <w:rFonts w:ascii="Times New Roman" w:hAnsi="Times New Roman" w:cs="Times New Roman"/>
                <w:sz w:val="20"/>
                <w:szCs w:val="20"/>
                <w:lang w:val="uz-Cyrl-UZ"/>
              </w:rPr>
              <w:t xml:space="preserve"> не менее 50%.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Препараты со сроком годности менее 12 месяцев не рассматриваются.</w:t>
            </w:r>
          </w:p>
          <w:p w:rsidR="004846A1"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Хранение в прохладном темном месте.</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Особые  инструкции</w:t>
            </w:r>
          </w:p>
        </w:tc>
        <w:tc>
          <w:tcPr>
            <w:tcW w:w="7178" w:type="dxa"/>
          </w:tcPr>
          <w:p w:rsidR="004846A1"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На упаковке и  ярлыках  должно  быть  написано « распространяется  бесплатно , не  подлежит продаже»</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 Инструкции по  применению</w:t>
            </w:r>
          </w:p>
        </w:tc>
        <w:tc>
          <w:tcPr>
            <w:tcW w:w="7178" w:type="dxa"/>
          </w:tcPr>
          <w:p w:rsidR="004846A1"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4846A1" w:rsidTr="009375C4">
        <w:tc>
          <w:tcPr>
            <w:tcW w:w="3119" w:type="dxa"/>
          </w:tcPr>
          <w:p w:rsidR="004846A1" w:rsidRPr="00EE75AC" w:rsidRDefault="004846A1" w:rsidP="009375C4">
            <w:pPr>
              <w:ind w:right="-1"/>
              <w:jc w:val="both"/>
              <w:rPr>
                <w:rFonts w:ascii="Times New Roman" w:hAnsi="Times New Roman" w:cs="Times New Roman"/>
                <w:sz w:val="20"/>
                <w:szCs w:val="20"/>
                <w:highlight w:val="yellow"/>
              </w:rPr>
            </w:pPr>
            <w:r w:rsidRPr="0011161C">
              <w:rPr>
                <w:rFonts w:ascii="Times New Roman" w:hAnsi="Times New Roman" w:cs="Times New Roman"/>
                <w:sz w:val="20"/>
                <w:szCs w:val="20"/>
              </w:rPr>
              <w:t xml:space="preserve">Наличие сертификатов </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4846A1"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4846A1"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Регистрация</w:t>
            </w:r>
          </w:p>
        </w:tc>
        <w:tc>
          <w:tcPr>
            <w:tcW w:w="7178" w:type="dxa"/>
          </w:tcPr>
          <w:p w:rsidR="004846A1" w:rsidRDefault="004846A1" w:rsidP="009375C4">
            <w:pPr>
              <w:jc w:val="both"/>
              <w:rPr>
                <w:rFonts w:ascii="Times New Roman" w:hAnsi="Times New Roman" w:cs="Times New Roman"/>
                <w:sz w:val="20"/>
                <w:szCs w:val="20"/>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bl>
    <w:tbl>
      <w:tblPr>
        <w:tblStyle w:val="51"/>
        <w:tblW w:w="10297" w:type="dxa"/>
        <w:tblInd w:w="-601" w:type="dxa"/>
        <w:tblLook w:val="04A0" w:firstRow="1" w:lastRow="0" w:firstColumn="1" w:lastColumn="0" w:noHBand="0" w:noVBand="1"/>
      </w:tblPr>
      <w:tblGrid>
        <w:gridCol w:w="3119"/>
        <w:gridCol w:w="7178"/>
      </w:tblGrid>
      <w:tr w:rsidR="004846A1" w:rsidRPr="00EF782E" w:rsidTr="009375C4">
        <w:tc>
          <w:tcPr>
            <w:tcW w:w="10297" w:type="dxa"/>
            <w:gridSpan w:val="2"/>
            <w:shd w:val="clear" w:color="auto" w:fill="D9D9D9" w:themeFill="background1" w:themeFillShade="D9"/>
          </w:tcPr>
          <w:p w:rsidR="004846A1" w:rsidRPr="00EF782E" w:rsidRDefault="000143E6" w:rsidP="009375C4">
            <w:pPr>
              <w:ind w:right="-1"/>
              <w:jc w:val="center"/>
              <w:rPr>
                <w:rFonts w:ascii="Times New Roman" w:hAnsi="Times New Roman" w:cs="Times New Roman"/>
                <w:sz w:val="20"/>
                <w:szCs w:val="20"/>
                <w:highlight w:val="yellow"/>
              </w:rPr>
            </w:pPr>
            <w:r>
              <w:rPr>
                <w:rFonts w:ascii="Times New Roman" w:hAnsi="Times New Roman" w:cs="Times New Roman"/>
                <w:b/>
                <w:sz w:val="20"/>
                <w:szCs w:val="20"/>
              </w:rPr>
              <w:t xml:space="preserve">Лот </w:t>
            </w:r>
            <w:r w:rsidR="004467F1">
              <w:rPr>
                <w:rFonts w:ascii="Times New Roman" w:hAnsi="Times New Roman" w:cs="Times New Roman"/>
                <w:b/>
                <w:sz w:val="20"/>
                <w:szCs w:val="20"/>
              </w:rPr>
              <w:t xml:space="preserve">№18. </w:t>
            </w:r>
            <w:proofErr w:type="spellStart"/>
            <w:r w:rsidR="004846A1">
              <w:rPr>
                <w:rFonts w:ascii="Times New Roman" w:hAnsi="Times New Roman" w:cs="Times New Roman"/>
                <w:b/>
                <w:sz w:val="20"/>
                <w:szCs w:val="20"/>
              </w:rPr>
              <w:t>Меропенем</w:t>
            </w:r>
            <w:proofErr w:type="spellEnd"/>
            <w:r w:rsidR="00EE75AC">
              <w:rPr>
                <w:rFonts w:ascii="Times New Roman" w:hAnsi="Times New Roman" w:cs="Times New Roman"/>
                <w:b/>
                <w:sz w:val="20"/>
                <w:szCs w:val="20"/>
              </w:rPr>
              <w:t xml:space="preserve"> 500мг </w:t>
            </w:r>
          </w:p>
        </w:tc>
      </w:tr>
      <w:tr w:rsidR="004846A1" w:rsidRPr="00EF782E" w:rsidTr="009375C4">
        <w:tc>
          <w:tcPr>
            <w:tcW w:w="10297" w:type="dxa"/>
            <w:gridSpan w:val="2"/>
          </w:tcPr>
          <w:p w:rsidR="004846A1" w:rsidRPr="00EF782E" w:rsidRDefault="004846A1" w:rsidP="009375C4">
            <w:pPr>
              <w:ind w:right="-1"/>
              <w:jc w:val="center"/>
              <w:rPr>
                <w:rFonts w:ascii="Times New Roman" w:hAnsi="Times New Roman" w:cs="Times New Roman"/>
                <w:sz w:val="20"/>
                <w:szCs w:val="20"/>
                <w:highlight w:val="yellow"/>
              </w:rPr>
            </w:pPr>
            <w:r w:rsidRPr="00A263FC">
              <w:rPr>
                <w:rFonts w:ascii="Times New Roman" w:hAnsi="Times New Roman" w:cs="Times New Roman"/>
                <w:b/>
                <w:sz w:val="20"/>
                <w:szCs w:val="20"/>
              </w:rPr>
              <w:t>Техническое задание</w:t>
            </w:r>
          </w:p>
        </w:tc>
      </w:tr>
      <w:tr w:rsidR="004846A1" w:rsidRPr="00EF782E" w:rsidTr="009375C4">
        <w:tc>
          <w:tcPr>
            <w:tcW w:w="10297" w:type="dxa"/>
            <w:gridSpan w:val="2"/>
          </w:tcPr>
          <w:p w:rsidR="004846A1" w:rsidRPr="00EF782E" w:rsidRDefault="004846A1" w:rsidP="009375C4">
            <w:pPr>
              <w:ind w:right="-1"/>
              <w:jc w:val="both"/>
              <w:rPr>
                <w:rFonts w:ascii="Times New Roman" w:hAnsi="Times New Roman" w:cs="Times New Roman"/>
                <w:sz w:val="20"/>
                <w:szCs w:val="20"/>
                <w:highlight w:val="yellow"/>
              </w:rPr>
            </w:pPr>
            <w:r w:rsidRPr="00562AEE">
              <w:rPr>
                <w:rFonts w:ascii="Times New Roman" w:hAnsi="Times New Roman" w:cs="Times New Roman"/>
                <w:sz w:val="20"/>
                <w:szCs w:val="20"/>
              </w:rPr>
              <w:t xml:space="preserve">Препарат </w:t>
            </w:r>
            <w:proofErr w:type="spellStart"/>
            <w:r w:rsidRPr="00562AEE">
              <w:rPr>
                <w:rFonts w:ascii="Times New Roman" w:hAnsi="Times New Roman" w:cs="Times New Roman"/>
                <w:sz w:val="20"/>
                <w:szCs w:val="20"/>
              </w:rPr>
              <w:t>Меропенем</w:t>
            </w:r>
            <w:proofErr w:type="spellEnd"/>
            <w:r w:rsidRPr="00562AEE">
              <w:rPr>
                <w:rFonts w:ascii="Times New Roman" w:hAnsi="Times New Roman" w:cs="Times New Roman"/>
                <w:sz w:val="20"/>
                <w:szCs w:val="20"/>
              </w:rPr>
              <w:t xml:space="preserve"> – антибиотик группы </w:t>
            </w:r>
            <w:proofErr w:type="spellStart"/>
            <w:r w:rsidRPr="00562AEE">
              <w:rPr>
                <w:rFonts w:ascii="Times New Roman" w:hAnsi="Times New Roman" w:cs="Times New Roman"/>
                <w:sz w:val="20"/>
                <w:szCs w:val="20"/>
              </w:rPr>
              <w:t>карбапенемов</w:t>
            </w:r>
            <w:proofErr w:type="spellEnd"/>
            <w:r w:rsidRPr="00562AEE">
              <w:rPr>
                <w:rFonts w:ascii="Times New Roman" w:hAnsi="Times New Roman" w:cs="Times New Roman"/>
                <w:sz w:val="20"/>
                <w:szCs w:val="20"/>
              </w:rPr>
              <w:t xml:space="preserve"> применяется для лечения инфекционно-воспалительных заболеваний </w:t>
            </w:r>
            <w:proofErr w:type="spellStart"/>
            <w:r w:rsidRPr="00562AEE">
              <w:rPr>
                <w:rFonts w:ascii="Times New Roman" w:hAnsi="Times New Roman" w:cs="Times New Roman"/>
                <w:sz w:val="20"/>
                <w:szCs w:val="20"/>
              </w:rPr>
              <w:t>монотерапия</w:t>
            </w:r>
            <w:proofErr w:type="spellEnd"/>
            <w:r w:rsidRPr="00562AEE">
              <w:rPr>
                <w:rFonts w:ascii="Times New Roman" w:hAnsi="Times New Roman" w:cs="Times New Roman"/>
                <w:sz w:val="20"/>
                <w:szCs w:val="20"/>
              </w:rPr>
              <w:t xml:space="preserve"> или в комбинации с другими ЛС при лечении бактериальной инфекции</w:t>
            </w:r>
          </w:p>
        </w:tc>
      </w:tr>
      <w:tr w:rsidR="004846A1" w:rsidRPr="00EF782E" w:rsidTr="009375C4">
        <w:tc>
          <w:tcPr>
            <w:tcW w:w="10297" w:type="dxa"/>
            <w:gridSpan w:val="2"/>
          </w:tcPr>
          <w:p w:rsidR="004846A1" w:rsidRPr="00EF782E" w:rsidRDefault="004846A1" w:rsidP="009375C4">
            <w:pPr>
              <w:ind w:right="-1"/>
              <w:jc w:val="center"/>
              <w:rPr>
                <w:rFonts w:ascii="Times New Roman" w:hAnsi="Times New Roman" w:cs="Times New Roman"/>
                <w:sz w:val="20"/>
                <w:szCs w:val="20"/>
                <w:highlight w:val="yellow"/>
              </w:rPr>
            </w:pPr>
            <w:r w:rsidRPr="00A263FC">
              <w:rPr>
                <w:rFonts w:ascii="Times New Roman" w:hAnsi="Times New Roman" w:cs="Times New Roman"/>
                <w:b/>
                <w:sz w:val="20"/>
                <w:szCs w:val="20"/>
              </w:rPr>
              <w:t>Производитель</w:t>
            </w:r>
          </w:p>
        </w:tc>
      </w:tr>
      <w:tr w:rsidR="004846A1" w:rsidRPr="00EF782E" w:rsidTr="009375C4">
        <w:tc>
          <w:tcPr>
            <w:tcW w:w="10297" w:type="dxa"/>
            <w:gridSpan w:val="2"/>
          </w:tcPr>
          <w:p w:rsidR="004846A1" w:rsidRPr="00EF782E" w:rsidRDefault="004846A1" w:rsidP="009375C4">
            <w:pPr>
              <w:ind w:right="-1"/>
              <w:jc w:val="center"/>
              <w:rPr>
                <w:rFonts w:ascii="Times New Roman" w:hAnsi="Times New Roman" w:cs="Times New Roman"/>
                <w:sz w:val="20"/>
                <w:szCs w:val="20"/>
                <w:highlight w:val="yellow"/>
              </w:rPr>
            </w:pPr>
            <w:r w:rsidRPr="00A263FC">
              <w:rPr>
                <w:rFonts w:ascii="Times New Roman" w:hAnsi="Times New Roman" w:cs="Times New Roman"/>
                <w:b/>
                <w:sz w:val="20"/>
                <w:szCs w:val="20"/>
              </w:rPr>
              <w:t>Торговое наименование</w:t>
            </w:r>
          </w:p>
        </w:tc>
      </w:tr>
      <w:tr w:rsidR="004846A1" w:rsidRPr="00EF782E" w:rsidTr="009375C4">
        <w:tc>
          <w:tcPr>
            <w:tcW w:w="3119" w:type="dxa"/>
          </w:tcPr>
          <w:p w:rsidR="004846A1" w:rsidRDefault="004846A1" w:rsidP="009375C4">
            <w:pPr>
              <w:ind w:right="-1"/>
              <w:jc w:val="both"/>
              <w:rPr>
                <w:rFonts w:ascii="Times New Roman" w:hAnsi="Times New Roman" w:cs="Times New Roman"/>
                <w:sz w:val="20"/>
                <w:szCs w:val="20"/>
              </w:rPr>
            </w:pPr>
            <w:r>
              <w:rPr>
                <w:rFonts w:ascii="Times New Roman" w:hAnsi="Times New Roman" w:cs="Times New Roman"/>
                <w:sz w:val="20"/>
                <w:szCs w:val="20"/>
              </w:rPr>
              <w:t>Состав препарат</w:t>
            </w:r>
          </w:p>
          <w:p w:rsidR="004846A1" w:rsidRPr="00562AEE" w:rsidRDefault="004846A1" w:rsidP="009375C4">
            <w:pPr>
              <w:ind w:right="-1"/>
              <w:jc w:val="both"/>
              <w:rPr>
                <w:rFonts w:ascii="Times New Roman" w:hAnsi="Times New Roman" w:cs="Times New Roman"/>
                <w:sz w:val="20"/>
                <w:szCs w:val="20"/>
              </w:rPr>
            </w:pPr>
            <w:proofErr w:type="spellStart"/>
            <w:r>
              <w:rPr>
                <w:rFonts w:ascii="Times New Roman" w:hAnsi="Times New Roman" w:cs="Times New Roman"/>
                <w:sz w:val="20"/>
                <w:szCs w:val="20"/>
              </w:rPr>
              <w:t>Меропенем</w:t>
            </w:r>
            <w:proofErr w:type="spellEnd"/>
          </w:p>
        </w:tc>
        <w:tc>
          <w:tcPr>
            <w:tcW w:w="7178" w:type="dxa"/>
          </w:tcPr>
          <w:p w:rsidR="004846A1" w:rsidRPr="00EF782E" w:rsidRDefault="004846A1" w:rsidP="00EE75AC">
            <w:pPr>
              <w:ind w:right="-1"/>
              <w:jc w:val="both"/>
              <w:rPr>
                <w:rFonts w:ascii="Times New Roman" w:hAnsi="Times New Roman" w:cs="Times New Roman"/>
                <w:sz w:val="20"/>
                <w:szCs w:val="20"/>
                <w:highlight w:val="yellow"/>
              </w:rPr>
            </w:pPr>
            <w:proofErr w:type="gramStart"/>
            <w:r>
              <w:rPr>
                <w:rFonts w:ascii="Times New Roman" w:hAnsi="Times New Roman" w:cs="Times New Roman"/>
                <w:sz w:val="20"/>
                <w:szCs w:val="20"/>
              </w:rPr>
              <w:t>Во флаконе Порошок для приготовления в/в раствора 500 мг</w:t>
            </w:r>
            <w:r w:rsidR="00EE75AC">
              <w:rPr>
                <w:rFonts w:ascii="Times New Roman" w:hAnsi="Times New Roman" w:cs="Times New Roman"/>
                <w:sz w:val="20"/>
                <w:szCs w:val="20"/>
              </w:rPr>
              <w:t>.</w:t>
            </w:r>
            <w:r>
              <w:rPr>
                <w:rFonts w:ascii="Times New Roman" w:hAnsi="Times New Roman" w:cs="Times New Roman"/>
                <w:sz w:val="20"/>
                <w:szCs w:val="20"/>
              </w:rPr>
              <w:t xml:space="preserve"> </w:t>
            </w:r>
            <w:proofErr w:type="gramEnd"/>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Описание отдельной упаковки</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 xml:space="preserve">Условия  хранения  препарата </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 xml:space="preserve">Список Б </w:t>
            </w:r>
            <w:r>
              <w:rPr>
                <w:rFonts w:ascii="Times New Roman" w:hAnsi="Times New Roman" w:cs="Times New Roman"/>
                <w:sz w:val="20"/>
                <w:szCs w:val="20"/>
              </w:rPr>
              <w:t xml:space="preserve">в защищенном от света месте </w:t>
            </w:r>
            <w:r w:rsidRPr="00A263FC">
              <w:rPr>
                <w:rFonts w:ascii="Times New Roman" w:hAnsi="Times New Roman" w:cs="Times New Roman"/>
                <w:sz w:val="20"/>
                <w:szCs w:val="20"/>
              </w:rPr>
              <w:t xml:space="preserve">при температуре не выше </w:t>
            </w:r>
            <w:r>
              <w:rPr>
                <w:rFonts w:ascii="Times New Roman" w:hAnsi="Times New Roman" w:cs="Times New Roman"/>
                <w:sz w:val="20"/>
                <w:szCs w:val="20"/>
              </w:rPr>
              <w:t>25</w:t>
            </w:r>
            <w:r w:rsidRPr="00A263FC">
              <w:rPr>
                <w:rFonts w:ascii="Times New Roman" w:hAnsi="Times New Roman" w:cs="Times New Roman"/>
                <w:sz w:val="20"/>
                <w:szCs w:val="20"/>
              </w:rPr>
              <w:t xml:space="preserve"> ̊ С.  В герметичной  упаковке.</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Срок  годности</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Остаточный срок годности препарата</w:t>
            </w:r>
            <w:r w:rsidRPr="00A263FC">
              <w:rPr>
                <w:rFonts w:ascii="Times New Roman" w:hAnsi="Times New Roman" w:cs="Times New Roman"/>
                <w:sz w:val="20"/>
                <w:szCs w:val="20"/>
                <w:lang w:val="uz-Cyrl-UZ"/>
              </w:rPr>
              <w:t xml:space="preserve"> на момент поставки должен составлять:</w:t>
            </w:r>
          </w:p>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 </w:t>
            </w:r>
            <w:r w:rsidRPr="00A263FC">
              <w:rPr>
                <w:rFonts w:ascii="Times New Roman" w:hAnsi="Times New Roman" w:cs="Times New Roman"/>
                <w:sz w:val="20"/>
                <w:szCs w:val="20"/>
              </w:rPr>
              <w:t>1</w:t>
            </w:r>
            <w:r w:rsidRPr="00A263FC">
              <w:rPr>
                <w:rFonts w:ascii="Times New Roman" w:hAnsi="Times New Roman" w:cs="Times New Roman"/>
                <w:sz w:val="20"/>
                <w:szCs w:val="20"/>
                <w:lang w:val="uz-Cyrl-UZ"/>
              </w:rPr>
              <w:t>2 месяцев</w:t>
            </w:r>
            <w:r w:rsidRPr="00A263FC">
              <w:rPr>
                <w:rFonts w:ascii="Times New Roman" w:hAnsi="Times New Roman" w:cs="Times New Roman"/>
                <w:sz w:val="20"/>
                <w:szCs w:val="20"/>
              </w:rPr>
              <w:t xml:space="preserve"> остаточный срок не менее 80%;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12 месяцев и до 24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70%;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24 месяцев и до 36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60%;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36 месяцев </w:t>
            </w:r>
            <w:r w:rsidRPr="00A263FC">
              <w:rPr>
                <w:rFonts w:ascii="Times New Roman" w:hAnsi="Times New Roman" w:cs="Times New Roman"/>
                <w:sz w:val="20"/>
                <w:szCs w:val="20"/>
              </w:rPr>
              <w:t>остаточный срок</w:t>
            </w:r>
            <w:r w:rsidRPr="00A263FC">
              <w:rPr>
                <w:rFonts w:ascii="Times New Roman" w:hAnsi="Times New Roman" w:cs="Times New Roman"/>
                <w:sz w:val="20"/>
                <w:szCs w:val="20"/>
                <w:lang w:val="uz-Cyrl-UZ"/>
              </w:rPr>
              <w:t xml:space="preserve"> не менее 50%.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Препараты со сроком годности менее 12 месяцев не рассматриваются.</w:t>
            </w:r>
          </w:p>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Хранение в прохладном темном месте.</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Особые  инструкции</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На упаковке и  ярлыках  должно  быть  написано « распространяется  бесплатно , не  подлежит продаже»</w:t>
            </w:r>
          </w:p>
        </w:tc>
      </w:tr>
      <w:tr w:rsidR="004846A1" w:rsidRPr="00EF782E" w:rsidTr="0011161C">
        <w:tc>
          <w:tcPr>
            <w:tcW w:w="3119" w:type="dxa"/>
            <w:shd w:val="clear" w:color="auto" w:fill="auto"/>
          </w:tcPr>
          <w:p w:rsidR="004846A1" w:rsidRPr="0011161C" w:rsidRDefault="004846A1" w:rsidP="009375C4">
            <w:pPr>
              <w:ind w:right="-1"/>
              <w:jc w:val="both"/>
              <w:rPr>
                <w:rFonts w:ascii="Times New Roman" w:hAnsi="Times New Roman" w:cs="Times New Roman"/>
                <w:sz w:val="20"/>
                <w:szCs w:val="20"/>
              </w:rPr>
            </w:pPr>
            <w:r w:rsidRPr="0011161C">
              <w:rPr>
                <w:rFonts w:ascii="Times New Roman" w:hAnsi="Times New Roman" w:cs="Times New Roman"/>
                <w:sz w:val="20"/>
                <w:szCs w:val="20"/>
              </w:rPr>
              <w:lastRenderedPageBreak/>
              <w:t xml:space="preserve"> Инструкции по  применению</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4846A1" w:rsidRPr="00EF782E" w:rsidTr="0011161C">
        <w:tc>
          <w:tcPr>
            <w:tcW w:w="3119" w:type="dxa"/>
            <w:shd w:val="clear" w:color="auto" w:fill="auto"/>
          </w:tcPr>
          <w:p w:rsidR="004846A1" w:rsidRPr="0011161C" w:rsidRDefault="004846A1" w:rsidP="009375C4">
            <w:pPr>
              <w:ind w:right="-1"/>
              <w:jc w:val="both"/>
              <w:rPr>
                <w:rFonts w:ascii="Times New Roman" w:hAnsi="Times New Roman" w:cs="Times New Roman"/>
                <w:sz w:val="20"/>
                <w:szCs w:val="20"/>
              </w:rPr>
            </w:pPr>
            <w:r w:rsidRPr="0011161C">
              <w:rPr>
                <w:rFonts w:ascii="Times New Roman" w:hAnsi="Times New Roman" w:cs="Times New Roman"/>
                <w:sz w:val="20"/>
                <w:szCs w:val="20"/>
              </w:rPr>
              <w:t xml:space="preserve">Наличие сертификатов </w:t>
            </w:r>
          </w:p>
        </w:tc>
        <w:tc>
          <w:tcPr>
            <w:tcW w:w="7178" w:type="dxa"/>
          </w:tcPr>
          <w:p w:rsidR="0011161C" w:rsidRPr="0011161C" w:rsidRDefault="0011161C" w:rsidP="0011161C">
            <w:pPr>
              <w:ind w:right="-1"/>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4846A1" w:rsidRPr="00EE75AC" w:rsidRDefault="0011161C" w:rsidP="0011161C">
            <w:pPr>
              <w:ind w:right="-1"/>
              <w:jc w:val="both"/>
              <w:rPr>
                <w:rFonts w:ascii="Times New Roman" w:hAnsi="Times New Roman" w:cs="Times New Roman"/>
                <w:sz w:val="20"/>
                <w:szCs w:val="20"/>
                <w:highlight w:val="yellow"/>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Регистрация</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r w:rsidR="004846A1" w:rsidRPr="00EF782E" w:rsidTr="009375C4">
        <w:tc>
          <w:tcPr>
            <w:tcW w:w="10297" w:type="dxa"/>
            <w:gridSpan w:val="2"/>
            <w:shd w:val="clear" w:color="auto" w:fill="D9D9D9" w:themeFill="background1" w:themeFillShade="D9"/>
          </w:tcPr>
          <w:p w:rsidR="004846A1" w:rsidRPr="00EF782E" w:rsidRDefault="000143E6" w:rsidP="004467F1">
            <w:pPr>
              <w:ind w:right="-1"/>
              <w:jc w:val="center"/>
              <w:rPr>
                <w:rFonts w:ascii="Times New Roman" w:hAnsi="Times New Roman" w:cs="Times New Roman"/>
                <w:sz w:val="20"/>
                <w:szCs w:val="20"/>
                <w:highlight w:val="yellow"/>
              </w:rPr>
            </w:pPr>
            <w:r>
              <w:rPr>
                <w:rFonts w:ascii="Times New Roman" w:hAnsi="Times New Roman" w:cs="Times New Roman"/>
                <w:b/>
                <w:sz w:val="20"/>
                <w:szCs w:val="20"/>
              </w:rPr>
              <w:t xml:space="preserve">Лот </w:t>
            </w:r>
            <w:r w:rsidR="004467F1">
              <w:rPr>
                <w:rFonts w:ascii="Times New Roman" w:hAnsi="Times New Roman" w:cs="Times New Roman"/>
                <w:b/>
                <w:sz w:val="20"/>
                <w:szCs w:val="20"/>
              </w:rPr>
              <w:t xml:space="preserve">№19. </w:t>
            </w:r>
            <w:proofErr w:type="spellStart"/>
            <w:r w:rsidR="0020400D">
              <w:rPr>
                <w:rFonts w:ascii="Times New Roman" w:hAnsi="Times New Roman" w:cs="Times New Roman"/>
                <w:b/>
                <w:sz w:val="20"/>
                <w:szCs w:val="20"/>
              </w:rPr>
              <w:t>Пиперациллин+</w:t>
            </w:r>
            <w:r w:rsidR="004846A1">
              <w:rPr>
                <w:rFonts w:ascii="Times New Roman" w:hAnsi="Times New Roman" w:cs="Times New Roman"/>
                <w:b/>
                <w:sz w:val="20"/>
                <w:szCs w:val="20"/>
              </w:rPr>
              <w:t>Тазобактам</w:t>
            </w:r>
            <w:proofErr w:type="spellEnd"/>
            <w:r w:rsidR="00EE75AC">
              <w:rPr>
                <w:rFonts w:ascii="Times New Roman" w:hAnsi="Times New Roman" w:cs="Times New Roman"/>
                <w:b/>
                <w:sz w:val="20"/>
                <w:szCs w:val="20"/>
              </w:rPr>
              <w:t xml:space="preserve"> 4,0+0,5г</w:t>
            </w:r>
          </w:p>
        </w:tc>
      </w:tr>
      <w:tr w:rsidR="004846A1" w:rsidRPr="00EF782E" w:rsidTr="009375C4">
        <w:tc>
          <w:tcPr>
            <w:tcW w:w="10297" w:type="dxa"/>
            <w:gridSpan w:val="2"/>
          </w:tcPr>
          <w:p w:rsidR="004846A1" w:rsidRPr="00EF782E" w:rsidRDefault="004846A1" w:rsidP="009375C4">
            <w:pPr>
              <w:ind w:right="-1"/>
              <w:jc w:val="center"/>
              <w:rPr>
                <w:rFonts w:ascii="Times New Roman" w:hAnsi="Times New Roman" w:cs="Times New Roman"/>
                <w:sz w:val="20"/>
                <w:szCs w:val="20"/>
                <w:highlight w:val="yellow"/>
              </w:rPr>
            </w:pPr>
            <w:r w:rsidRPr="00A263FC">
              <w:rPr>
                <w:rFonts w:ascii="Times New Roman" w:hAnsi="Times New Roman" w:cs="Times New Roman"/>
                <w:b/>
                <w:sz w:val="20"/>
                <w:szCs w:val="20"/>
              </w:rPr>
              <w:t>Техническое задание</w:t>
            </w:r>
          </w:p>
        </w:tc>
      </w:tr>
      <w:tr w:rsidR="004846A1" w:rsidRPr="00DA475C" w:rsidTr="009375C4">
        <w:tc>
          <w:tcPr>
            <w:tcW w:w="10297" w:type="dxa"/>
            <w:gridSpan w:val="2"/>
          </w:tcPr>
          <w:p w:rsidR="004846A1" w:rsidRPr="00DA475C" w:rsidRDefault="004846A1" w:rsidP="009375C4">
            <w:pPr>
              <w:ind w:right="-1"/>
              <w:jc w:val="both"/>
              <w:rPr>
                <w:rFonts w:ascii="Times New Roman" w:hAnsi="Times New Roman" w:cs="Times New Roman"/>
                <w:sz w:val="20"/>
                <w:szCs w:val="20"/>
              </w:rPr>
            </w:pPr>
            <w:r w:rsidRPr="00C5662F">
              <w:rPr>
                <w:rFonts w:ascii="Times New Roman" w:hAnsi="Times New Roman" w:cs="Times New Roman"/>
                <w:b/>
                <w:sz w:val="20"/>
                <w:szCs w:val="20"/>
              </w:rPr>
              <w:t xml:space="preserve">Препарат: </w:t>
            </w:r>
            <w:proofErr w:type="spellStart"/>
            <w:r w:rsidRPr="00C5662F">
              <w:rPr>
                <w:rFonts w:ascii="Times New Roman" w:hAnsi="Times New Roman" w:cs="Times New Roman"/>
                <w:b/>
                <w:sz w:val="20"/>
                <w:szCs w:val="20"/>
              </w:rPr>
              <w:t>Тазобактам</w:t>
            </w:r>
            <w:proofErr w:type="spellEnd"/>
            <w:r w:rsidRPr="00DA475C">
              <w:rPr>
                <w:rFonts w:ascii="Times New Roman" w:hAnsi="Times New Roman" w:cs="Times New Roman"/>
                <w:sz w:val="20"/>
                <w:szCs w:val="20"/>
              </w:rPr>
              <w:t xml:space="preserve"> относится к бета-</w:t>
            </w:r>
            <w:proofErr w:type="spellStart"/>
            <w:r w:rsidRPr="00DA475C">
              <w:rPr>
                <w:rFonts w:ascii="Times New Roman" w:hAnsi="Times New Roman" w:cs="Times New Roman"/>
                <w:sz w:val="20"/>
                <w:szCs w:val="20"/>
              </w:rPr>
              <w:t>лактамным</w:t>
            </w:r>
            <w:proofErr w:type="spellEnd"/>
            <w:r w:rsidRPr="00DA475C">
              <w:rPr>
                <w:rFonts w:ascii="Times New Roman" w:hAnsi="Times New Roman" w:cs="Times New Roman"/>
                <w:sz w:val="20"/>
                <w:szCs w:val="20"/>
              </w:rPr>
              <w:t xml:space="preserve"> антибактериальным препаратам применяется для лечения бактериальных инфекций</w:t>
            </w:r>
          </w:p>
        </w:tc>
      </w:tr>
      <w:tr w:rsidR="004846A1" w:rsidRPr="00DA475C" w:rsidTr="009375C4">
        <w:tc>
          <w:tcPr>
            <w:tcW w:w="10297" w:type="dxa"/>
            <w:gridSpan w:val="2"/>
          </w:tcPr>
          <w:p w:rsidR="004846A1" w:rsidRPr="00DA475C" w:rsidRDefault="004846A1" w:rsidP="009375C4">
            <w:pPr>
              <w:ind w:right="-1"/>
              <w:jc w:val="center"/>
              <w:rPr>
                <w:rFonts w:ascii="Times New Roman" w:hAnsi="Times New Roman" w:cs="Times New Roman"/>
                <w:sz w:val="20"/>
                <w:szCs w:val="20"/>
              </w:rPr>
            </w:pPr>
            <w:r w:rsidRPr="00DA475C">
              <w:rPr>
                <w:rFonts w:ascii="Times New Roman" w:hAnsi="Times New Roman" w:cs="Times New Roman"/>
                <w:b/>
                <w:sz w:val="20"/>
                <w:szCs w:val="20"/>
              </w:rPr>
              <w:t>Производитель</w:t>
            </w:r>
          </w:p>
        </w:tc>
      </w:tr>
      <w:tr w:rsidR="004846A1" w:rsidRPr="00DA475C" w:rsidTr="009375C4">
        <w:tc>
          <w:tcPr>
            <w:tcW w:w="10297" w:type="dxa"/>
            <w:gridSpan w:val="2"/>
          </w:tcPr>
          <w:p w:rsidR="004846A1" w:rsidRPr="00DA475C" w:rsidRDefault="004846A1" w:rsidP="009375C4">
            <w:pPr>
              <w:ind w:right="-1"/>
              <w:jc w:val="center"/>
              <w:rPr>
                <w:rFonts w:ascii="Times New Roman" w:hAnsi="Times New Roman" w:cs="Times New Roman"/>
                <w:sz w:val="20"/>
                <w:szCs w:val="20"/>
              </w:rPr>
            </w:pPr>
            <w:r w:rsidRPr="00DA475C">
              <w:rPr>
                <w:rFonts w:ascii="Times New Roman" w:hAnsi="Times New Roman" w:cs="Times New Roman"/>
                <w:b/>
                <w:sz w:val="20"/>
                <w:szCs w:val="20"/>
              </w:rPr>
              <w:t>Торговое наименование</w:t>
            </w:r>
          </w:p>
        </w:tc>
      </w:tr>
      <w:tr w:rsidR="004846A1" w:rsidRPr="00DA475C" w:rsidTr="009375C4">
        <w:tc>
          <w:tcPr>
            <w:tcW w:w="3119" w:type="dxa"/>
          </w:tcPr>
          <w:p w:rsidR="004846A1" w:rsidRPr="00DA475C" w:rsidRDefault="004846A1" w:rsidP="009375C4">
            <w:pPr>
              <w:ind w:right="-1"/>
              <w:jc w:val="both"/>
              <w:rPr>
                <w:rFonts w:ascii="Times New Roman" w:hAnsi="Times New Roman" w:cs="Times New Roman"/>
                <w:sz w:val="20"/>
                <w:szCs w:val="20"/>
              </w:rPr>
            </w:pPr>
            <w:r w:rsidRPr="00DA475C">
              <w:rPr>
                <w:rFonts w:ascii="Times New Roman" w:hAnsi="Times New Roman" w:cs="Times New Roman"/>
                <w:sz w:val="20"/>
                <w:szCs w:val="20"/>
              </w:rPr>
              <w:t>Состав препарат</w:t>
            </w:r>
            <w:r>
              <w:rPr>
                <w:rFonts w:ascii="Times New Roman" w:hAnsi="Times New Roman" w:cs="Times New Roman"/>
                <w:sz w:val="20"/>
                <w:szCs w:val="20"/>
              </w:rPr>
              <w:t>а</w:t>
            </w:r>
          </w:p>
          <w:p w:rsidR="004846A1" w:rsidRPr="00DA475C" w:rsidRDefault="004846A1" w:rsidP="009375C4">
            <w:pPr>
              <w:ind w:right="-1"/>
              <w:jc w:val="both"/>
              <w:rPr>
                <w:rFonts w:ascii="Times New Roman" w:hAnsi="Times New Roman" w:cs="Times New Roman"/>
                <w:sz w:val="20"/>
                <w:szCs w:val="20"/>
              </w:rPr>
            </w:pPr>
            <w:proofErr w:type="spellStart"/>
            <w:r w:rsidRPr="00DA475C">
              <w:rPr>
                <w:rFonts w:ascii="Times New Roman" w:hAnsi="Times New Roman" w:cs="Times New Roman"/>
                <w:sz w:val="20"/>
                <w:szCs w:val="20"/>
              </w:rPr>
              <w:t>Тазобактам</w:t>
            </w:r>
            <w:proofErr w:type="spellEnd"/>
          </w:p>
        </w:tc>
        <w:tc>
          <w:tcPr>
            <w:tcW w:w="7178" w:type="dxa"/>
          </w:tcPr>
          <w:p w:rsidR="004846A1" w:rsidRPr="00DA475C" w:rsidRDefault="004846A1" w:rsidP="00EE75AC">
            <w:pPr>
              <w:ind w:right="-1"/>
              <w:jc w:val="both"/>
              <w:rPr>
                <w:rFonts w:ascii="Times New Roman" w:hAnsi="Times New Roman" w:cs="Times New Roman"/>
                <w:sz w:val="20"/>
                <w:szCs w:val="20"/>
              </w:rPr>
            </w:pPr>
            <w:r w:rsidRPr="00DA475C">
              <w:rPr>
                <w:rFonts w:ascii="Times New Roman" w:hAnsi="Times New Roman" w:cs="Times New Roman"/>
                <w:sz w:val="20"/>
                <w:szCs w:val="20"/>
              </w:rPr>
              <w:t xml:space="preserve">Во флаконе -Порошок для приготовления в/в инъекций 4,5 г содержит активное вещество </w:t>
            </w:r>
            <w:proofErr w:type="spellStart"/>
            <w:r w:rsidRPr="00DA475C">
              <w:rPr>
                <w:rFonts w:ascii="Times New Roman" w:hAnsi="Times New Roman" w:cs="Times New Roman"/>
                <w:sz w:val="20"/>
                <w:szCs w:val="20"/>
              </w:rPr>
              <w:t>пиперациллина</w:t>
            </w:r>
            <w:proofErr w:type="spellEnd"/>
            <w:r w:rsidRPr="00DA475C">
              <w:rPr>
                <w:rFonts w:ascii="Times New Roman" w:hAnsi="Times New Roman" w:cs="Times New Roman"/>
                <w:sz w:val="20"/>
                <w:szCs w:val="20"/>
              </w:rPr>
              <w:t xml:space="preserve"> натрий 4,0 г </w:t>
            </w:r>
            <w:r w:rsidR="0020400D">
              <w:rPr>
                <w:rFonts w:ascii="Times New Roman" w:hAnsi="Times New Roman" w:cs="Times New Roman"/>
                <w:sz w:val="20"/>
                <w:szCs w:val="20"/>
              </w:rPr>
              <w:t xml:space="preserve">и </w:t>
            </w:r>
            <w:proofErr w:type="spellStart"/>
            <w:r w:rsidRPr="00DA475C">
              <w:rPr>
                <w:rFonts w:ascii="Times New Roman" w:hAnsi="Times New Roman" w:cs="Times New Roman"/>
                <w:sz w:val="20"/>
                <w:szCs w:val="20"/>
              </w:rPr>
              <w:t>тазобактам</w:t>
            </w:r>
            <w:proofErr w:type="spellEnd"/>
            <w:r w:rsidRPr="00DA475C">
              <w:rPr>
                <w:rFonts w:ascii="Times New Roman" w:hAnsi="Times New Roman" w:cs="Times New Roman"/>
                <w:sz w:val="20"/>
                <w:szCs w:val="20"/>
              </w:rPr>
              <w:t xml:space="preserve"> 0,5 г</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Описание отдельной упаковки</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 xml:space="preserve">Условия  хранения  препарата </w:t>
            </w:r>
          </w:p>
        </w:tc>
        <w:tc>
          <w:tcPr>
            <w:tcW w:w="7178"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 xml:space="preserve">Список Б </w:t>
            </w:r>
            <w:r>
              <w:rPr>
                <w:rFonts w:ascii="Times New Roman" w:hAnsi="Times New Roman" w:cs="Times New Roman"/>
                <w:sz w:val="20"/>
                <w:szCs w:val="20"/>
              </w:rPr>
              <w:t xml:space="preserve">в защищенном от света месте </w:t>
            </w:r>
            <w:r w:rsidRPr="00A263FC">
              <w:rPr>
                <w:rFonts w:ascii="Times New Roman" w:hAnsi="Times New Roman" w:cs="Times New Roman"/>
                <w:sz w:val="20"/>
                <w:szCs w:val="20"/>
              </w:rPr>
              <w:t xml:space="preserve">при температуре не выше </w:t>
            </w:r>
            <w:r>
              <w:rPr>
                <w:rFonts w:ascii="Times New Roman" w:hAnsi="Times New Roman" w:cs="Times New Roman"/>
                <w:sz w:val="20"/>
                <w:szCs w:val="20"/>
              </w:rPr>
              <w:t>25</w:t>
            </w:r>
            <w:r w:rsidRPr="00A263FC">
              <w:rPr>
                <w:rFonts w:ascii="Times New Roman" w:hAnsi="Times New Roman" w:cs="Times New Roman"/>
                <w:sz w:val="20"/>
                <w:szCs w:val="20"/>
              </w:rPr>
              <w:t xml:space="preserve"> ̊ С.  В герметичной  упаковке.</w:t>
            </w:r>
          </w:p>
        </w:tc>
      </w:tr>
      <w:tr w:rsidR="004846A1" w:rsidRPr="00EF782E" w:rsidTr="009375C4">
        <w:tc>
          <w:tcPr>
            <w:tcW w:w="3119" w:type="dxa"/>
          </w:tcPr>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Срок  годности</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Остаточный срок годности препарата</w:t>
            </w:r>
            <w:r w:rsidRPr="00A263FC">
              <w:rPr>
                <w:rFonts w:ascii="Times New Roman" w:hAnsi="Times New Roman" w:cs="Times New Roman"/>
                <w:sz w:val="20"/>
                <w:szCs w:val="20"/>
                <w:lang w:val="uz-Cyrl-UZ"/>
              </w:rPr>
              <w:t xml:space="preserve"> на момент поставки должен составлять:</w:t>
            </w:r>
          </w:p>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 </w:t>
            </w:r>
            <w:r w:rsidRPr="00A263FC">
              <w:rPr>
                <w:rFonts w:ascii="Times New Roman" w:hAnsi="Times New Roman" w:cs="Times New Roman"/>
                <w:sz w:val="20"/>
                <w:szCs w:val="20"/>
              </w:rPr>
              <w:t>1</w:t>
            </w:r>
            <w:r w:rsidRPr="00A263FC">
              <w:rPr>
                <w:rFonts w:ascii="Times New Roman" w:hAnsi="Times New Roman" w:cs="Times New Roman"/>
                <w:sz w:val="20"/>
                <w:szCs w:val="20"/>
                <w:lang w:val="uz-Cyrl-UZ"/>
              </w:rPr>
              <w:t>2 месяцев</w:t>
            </w:r>
            <w:r w:rsidRPr="00A263FC">
              <w:rPr>
                <w:rFonts w:ascii="Times New Roman" w:hAnsi="Times New Roman" w:cs="Times New Roman"/>
                <w:sz w:val="20"/>
                <w:szCs w:val="20"/>
              </w:rPr>
              <w:t xml:space="preserve"> остаточный срок не менее 80%;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12 месяцев и до 24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70%;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24 месяцев и до 36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60%;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36 месяцев </w:t>
            </w:r>
            <w:r w:rsidRPr="00A263FC">
              <w:rPr>
                <w:rFonts w:ascii="Times New Roman" w:hAnsi="Times New Roman" w:cs="Times New Roman"/>
                <w:sz w:val="20"/>
                <w:szCs w:val="20"/>
              </w:rPr>
              <w:t>остаточный срок</w:t>
            </w:r>
            <w:r w:rsidRPr="00A263FC">
              <w:rPr>
                <w:rFonts w:ascii="Times New Roman" w:hAnsi="Times New Roman" w:cs="Times New Roman"/>
                <w:sz w:val="20"/>
                <w:szCs w:val="20"/>
                <w:lang w:val="uz-Cyrl-UZ"/>
              </w:rPr>
              <w:t xml:space="preserve"> не менее 50%.</w:t>
            </w:r>
          </w:p>
          <w:p w:rsidR="004846A1" w:rsidRPr="00A263FC" w:rsidRDefault="004846A1"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Препараты со сроком годности менее 12 месяцев не рассматриваются.</w:t>
            </w:r>
          </w:p>
          <w:p w:rsidR="004846A1" w:rsidRPr="00EF782E" w:rsidRDefault="004846A1" w:rsidP="009375C4">
            <w:pPr>
              <w:ind w:right="-1"/>
              <w:jc w:val="both"/>
              <w:rPr>
                <w:rFonts w:ascii="Times New Roman" w:hAnsi="Times New Roman" w:cs="Times New Roman"/>
                <w:sz w:val="20"/>
                <w:szCs w:val="20"/>
                <w:highlight w:val="yellow"/>
              </w:rPr>
            </w:pPr>
            <w:r w:rsidRPr="00A263FC">
              <w:rPr>
                <w:rFonts w:ascii="Times New Roman" w:hAnsi="Times New Roman" w:cs="Times New Roman"/>
                <w:sz w:val="20"/>
                <w:szCs w:val="20"/>
              </w:rPr>
              <w:t>Хранение в прохладном темном месте.</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Особые  инструкции</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На упаковке и  ярлыках  должно  быть  написано « распространяется  бесплатно , не  подлежит продаже»</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 Инструкции по  применению</w:t>
            </w:r>
          </w:p>
        </w:tc>
        <w:tc>
          <w:tcPr>
            <w:tcW w:w="7178" w:type="dxa"/>
          </w:tcPr>
          <w:p w:rsidR="004846A1" w:rsidRPr="00A263FC" w:rsidRDefault="004846A1" w:rsidP="009375C4">
            <w:pPr>
              <w:jc w:val="both"/>
              <w:rPr>
                <w:rFonts w:ascii="Times New Roman" w:hAnsi="Times New Roman" w:cs="Times New Roman"/>
                <w:sz w:val="20"/>
                <w:szCs w:val="20"/>
              </w:rPr>
            </w:pPr>
            <w:r w:rsidRPr="00A263FC">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Наличие сертификатов </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4846A1" w:rsidRPr="00A263F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4846A1" w:rsidRPr="00A263FC" w:rsidTr="009375C4">
        <w:tc>
          <w:tcPr>
            <w:tcW w:w="3119" w:type="dxa"/>
          </w:tcPr>
          <w:p w:rsidR="004846A1" w:rsidRPr="00A263FC" w:rsidRDefault="004846A1"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Регистрация</w:t>
            </w:r>
          </w:p>
        </w:tc>
        <w:tc>
          <w:tcPr>
            <w:tcW w:w="7178" w:type="dxa"/>
          </w:tcPr>
          <w:p w:rsidR="004846A1" w:rsidRPr="00A263FC" w:rsidRDefault="004846A1" w:rsidP="009375C4">
            <w:pPr>
              <w:jc w:val="both"/>
              <w:rPr>
                <w:rFonts w:ascii="Times New Roman" w:hAnsi="Times New Roman" w:cs="Times New Roman"/>
                <w:sz w:val="20"/>
                <w:szCs w:val="20"/>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bl>
    <w:tbl>
      <w:tblPr>
        <w:tblStyle w:val="53"/>
        <w:tblW w:w="10297" w:type="dxa"/>
        <w:tblInd w:w="-601" w:type="dxa"/>
        <w:tblLook w:val="04A0" w:firstRow="1" w:lastRow="0" w:firstColumn="1" w:lastColumn="0" w:noHBand="0" w:noVBand="1"/>
      </w:tblPr>
      <w:tblGrid>
        <w:gridCol w:w="3119"/>
        <w:gridCol w:w="7178"/>
      </w:tblGrid>
      <w:tr w:rsidR="00DE3CD2" w:rsidRPr="00A263FC" w:rsidTr="009375C4">
        <w:tc>
          <w:tcPr>
            <w:tcW w:w="10297" w:type="dxa"/>
            <w:gridSpan w:val="2"/>
            <w:shd w:val="clear" w:color="auto" w:fill="D9D9D9" w:themeFill="background1" w:themeFillShade="D9"/>
          </w:tcPr>
          <w:p w:rsidR="00DE3CD2" w:rsidRPr="00A263FC" w:rsidRDefault="000143E6" w:rsidP="009375C4">
            <w:pPr>
              <w:jc w:val="center"/>
              <w:rPr>
                <w:rFonts w:ascii="Times New Roman" w:hAnsi="Times New Roman" w:cs="Times New Roman"/>
                <w:sz w:val="20"/>
                <w:szCs w:val="20"/>
              </w:rPr>
            </w:pPr>
            <w:r>
              <w:rPr>
                <w:rFonts w:ascii="Times New Roman" w:hAnsi="Times New Roman" w:cs="Times New Roman"/>
                <w:b/>
                <w:sz w:val="20"/>
                <w:szCs w:val="20"/>
              </w:rPr>
              <w:t xml:space="preserve">Лот </w:t>
            </w:r>
            <w:r w:rsidR="00DE3CD2" w:rsidRPr="00A263FC">
              <w:rPr>
                <w:rFonts w:ascii="Times New Roman" w:hAnsi="Times New Roman" w:cs="Times New Roman"/>
                <w:b/>
                <w:sz w:val="20"/>
                <w:szCs w:val="20"/>
              </w:rPr>
              <w:t>№</w:t>
            </w:r>
            <w:r w:rsidR="004467F1">
              <w:rPr>
                <w:rFonts w:ascii="Times New Roman" w:hAnsi="Times New Roman" w:cs="Times New Roman"/>
                <w:b/>
                <w:sz w:val="20"/>
                <w:szCs w:val="20"/>
              </w:rPr>
              <w:t xml:space="preserve">20. </w:t>
            </w:r>
            <w:proofErr w:type="spellStart"/>
            <w:r w:rsidR="00DE3CD2">
              <w:rPr>
                <w:rFonts w:ascii="Times New Roman" w:hAnsi="Times New Roman" w:cs="Times New Roman"/>
                <w:b/>
                <w:sz w:val="20"/>
                <w:szCs w:val="20"/>
              </w:rPr>
              <w:t>Флуканазол</w:t>
            </w:r>
            <w:proofErr w:type="spellEnd"/>
            <w:r w:rsidR="00EE75AC">
              <w:rPr>
                <w:rFonts w:ascii="Times New Roman" w:hAnsi="Times New Roman" w:cs="Times New Roman"/>
                <w:b/>
                <w:sz w:val="20"/>
                <w:szCs w:val="20"/>
              </w:rPr>
              <w:t xml:space="preserve"> 2 мг/мл 100</w:t>
            </w:r>
          </w:p>
        </w:tc>
      </w:tr>
      <w:tr w:rsidR="00DE3CD2" w:rsidRPr="00A263FC" w:rsidTr="009375C4">
        <w:tc>
          <w:tcPr>
            <w:tcW w:w="10297" w:type="dxa"/>
            <w:gridSpan w:val="2"/>
          </w:tcPr>
          <w:p w:rsidR="00DE3CD2" w:rsidRPr="00A263FC" w:rsidRDefault="00DE3CD2" w:rsidP="009375C4">
            <w:pPr>
              <w:jc w:val="center"/>
              <w:rPr>
                <w:rFonts w:ascii="Times New Roman" w:hAnsi="Times New Roman" w:cs="Times New Roman"/>
                <w:sz w:val="20"/>
                <w:szCs w:val="20"/>
              </w:rPr>
            </w:pPr>
            <w:r w:rsidRPr="00A263FC">
              <w:rPr>
                <w:rFonts w:ascii="Times New Roman" w:hAnsi="Times New Roman" w:cs="Times New Roman"/>
                <w:b/>
                <w:sz w:val="20"/>
                <w:szCs w:val="20"/>
              </w:rPr>
              <w:t>Техническое задание</w:t>
            </w:r>
          </w:p>
        </w:tc>
      </w:tr>
      <w:tr w:rsidR="00DE3CD2" w:rsidRPr="00A263FC" w:rsidTr="009375C4">
        <w:tc>
          <w:tcPr>
            <w:tcW w:w="10297" w:type="dxa"/>
            <w:gridSpan w:val="2"/>
          </w:tcPr>
          <w:p w:rsidR="00DE3CD2" w:rsidRPr="00A263FC" w:rsidRDefault="00DE3CD2" w:rsidP="009375C4">
            <w:pPr>
              <w:jc w:val="both"/>
              <w:rPr>
                <w:rFonts w:ascii="Times New Roman" w:hAnsi="Times New Roman" w:cs="Times New Roman"/>
                <w:sz w:val="20"/>
                <w:szCs w:val="20"/>
              </w:rPr>
            </w:pPr>
            <w:r w:rsidRPr="00C5662F">
              <w:rPr>
                <w:rFonts w:ascii="Times New Roman" w:hAnsi="Times New Roman" w:cs="Times New Roman"/>
                <w:b/>
                <w:sz w:val="20"/>
                <w:szCs w:val="20"/>
              </w:rPr>
              <w:t xml:space="preserve">Препарат: </w:t>
            </w:r>
            <w:proofErr w:type="spellStart"/>
            <w:r w:rsidRPr="00C5662F">
              <w:rPr>
                <w:rFonts w:ascii="Times New Roman" w:hAnsi="Times New Roman" w:cs="Times New Roman"/>
                <w:b/>
                <w:sz w:val="20"/>
                <w:szCs w:val="20"/>
              </w:rPr>
              <w:t>Флуканазол</w:t>
            </w:r>
            <w:proofErr w:type="spellEnd"/>
            <w:r>
              <w:rPr>
                <w:rFonts w:ascii="Times New Roman" w:hAnsi="Times New Roman" w:cs="Times New Roman"/>
                <w:sz w:val="20"/>
                <w:szCs w:val="20"/>
              </w:rPr>
              <w:t xml:space="preserve"> противогрибковое средство группы </w:t>
            </w:r>
            <w:proofErr w:type="spellStart"/>
            <w:r>
              <w:rPr>
                <w:rFonts w:ascii="Times New Roman" w:hAnsi="Times New Roman" w:cs="Times New Roman"/>
                <w:sz w:val="20"/>
                <w:szCs w:val="20"/>
              </w:rPr>
              <w:t>азолов</w:t>
            </w:r>
            <w:proofErr w:type="spellEnd"/>
            <w:r>
              <w:rPr>
                <w:rFonts w:ascii="Times New Roman" w:hAnsi="Times New Roman" w:cs="Times New Roman"/>
                <w:sz w:val="20"/>
                <w:szCs w:val="20"/>
              </w:rPr>
              <w:t xml:space="preserve">, применяется для лечения и профилактики </w:t>
            </w:r>
            <w:proofErr w:type="spellStart"/>
            <w:r>
              <w:rPr>
                <w:rFonts w:ascii="Times New Roman" w:hAnsi="Times New Roman" w:cs="Times New Roman"/>
                <w:sz w:val="20"/>
                <w:szCs w:val="20"/>
              </w:rPr>
              <w:t>кандидозной</w:t>
            </w:r>
            <w:proofErr w:type="spellEnd"/>
            <w:r>
              <w:rPr>
                <w:rFonts w:ascii="Times New Roman" w:hAnsi="Times New Roman" w:cs="Times New Roman"/>
                <w:sz w:val="20"/>
                <w:szCs w:val="20"/>
              </w:rPr>
              <w:t xml:space="preserve"> инфекции у больных со злокачественными новообразованиями</w:t>
            </w:r>
          </w:p>
        </w:tc>
      </w:tr>
      <w:tr w:rsidR="00DE3CD2" w:rsidRPr="00A263FC" w:rsidTr="009375C4">
        <w:tc>
          <w:tcPr>
            <w:tcW w:w="10297" w:type="dxa"/>
            <w:gridSpan w:val="2"/>
          </w:tcPr>
          <w:p w:rsidR="00DE3CD2" w:rsidRPr="00A263FC" w:rsidRDefault="00DE3CD2" w:rsidP="009375C4">
            <w:pPr>
              <w:jc w:val="center"/>
              <w:rPr>
                <w:rFonts w:ascii="Times New Roman" w:hAnsi="Times New Roman" w:cs="Times New Roman"/>
                <w:sz w:val="20"/>
                <w:szCs w:val="20"/>
              </w:rPr>
            </w:pPr>
            <w:r w:rsidRPr="00DA475C">
              <w:rPr>
                <w:rFonts w:ascii="Times New Roman" w:hAnsi="Times New Roman" w:cs="Times New Roman"/>
                <w:b/>
                <w:sz w:val="20"/>
                <w:szCs w:val="20"/>
              </w:rPr>
              <w:t>Производитель</w:t>
            </w:r>
          </w:p>
        </w:tc>
      </w:tr>
      <w:tr w:rsidR="00DE3CD2" w:rsidRPr="00A263FC" w:rsidTr="009375C4">
        <w:tc>
          <w:tcPr>
            <w:tcW w:w="10297" w:type="dxa"/>
            <w:gridSpan w:val="2"/>
          </w:tcPr>
          <w:p w:rsidR="00DE3CD2" w:rsidRPr="00A263FC" w:rsidRDefault="00DE3CD2" w:rsidP="009375C4">
            <w:pPr>
              <w:jc w:val="center"/>
              <w:rPr>
                <w:rFonts w:ascii="Times New Roman" w:hAnsi="Times New Roman" w:cs="Times New Roman"/>
                <w:sz w:val="20"/>
                <w:szCs w:val="20"/>
              </w:rPr>
            </w:pPr>
            <w:r w:rsidRPr="00DA475C">
              <w:rPr>
                <w:rFonts w:ascii="Times New Roman" w:hAnsi="Times New Roman" w:cs="Times New Roman"/>
                <w:b/>
                <w:sz w:val="20"/>
                <w:szCs w:val="20"/>
              </w:rPr>
              <w:t>Торговое наименование</w:t>
            </w:r>
          </w:p>
        </w:tc>
      </w:tr>
      <w:tr w:rsidR="00DE3CD2" w:rsidRPr="00A263FC" w:rsidTr="009375C4">
        <w:tc>
          <w:tcPr>
            <w:tcW w:w="3119" w:type="dxa"/>
          </w:tcPr>
          <w:p w:rsidR="00DE3CD2" w:rsidRPr="00DA475C" w:rsidRDefault="00DE3CD2" w:rsidP="009375C4">
            <w:pPr>
              <w:ind w:right="-1"/>
              <w:jc w:val="both"/>
              <w:rPr>
                <w:rFonts w:ascii="Times New Roman" w:hAnsi="Times New Roman" w:cs="Times New Roman"/>
                <w:sz w:val="20"/>
                <w:szCs w:val="20"/>
              </w:rPr>
            </w:pPr>
            <w:r w:rsidRPr="00DA475C">
              <w:rPr>
                <w:rFonts w:ascii="Times New Roman" w:hAnsi="Times New Roman" w:cs="Times New Roman"/>
                <w:sz w:val="20"/>
                <w:szCs w:val="20"/>
              </w:rPr>
              <w:t>Состав препарат</w:t>
            </w:r>
            <w:r>
              <w:rPr>
                <w:rFonts w:ascii="Times New Roman" w:hAnsi="Times New Roman" w:cs="Times New Roman"/>
                <w:sz w:val="20"/>
                <w:szCs w:val="20"/>
              </w:rPr>
              <w:t>а</w:t>
            </w:r>
          </w:p>
          <w:p w:rsidR="00DE3CD2" w:rsidRPr="00A263FC" w:rsidRDefault="00DE3CD2" w:rsidP="009375C4">
            <w:pPr>
              <w:ind w:right="-1"/>
              <w:jc w:val="both"/>
              <w:rPr>
                <w:rFonts w:ascii="Times New Roman" w:hAnsi="Times New Roman" w:cs="Times New Roman"/>
                <w:sz w:val="20"/>
                <w:szCs w:val="20"/>
              </w:rPr>
            </w:pPr>
            <w:proofErr w:type="spellStart"/>
            <w:r>
              <w:rPr>
                <w:rFonts w:ascii="Times New Roman" w:hAnsi="Times New Roman" w:cs="Times New Roman"/>
                <w:sz w:val="20"/>
                <w:szCs w:val="20"/>
              </w:rPr>
              <w:t>Флуканазол</w:t>
            </w:r>
            <w:proofErr w:type="spellEnd"/>
          </w:p>
        </w:tc>
        <w:tc>
          <w:tcPr>
            <w:tcW w:w="7178" w:type="dxa"/>
          </w:tcPr>
          <w:p w:rsidR="00DE3CD2" w:rsidRPr="00A263FC" w:rsidRDefault="00DE3CD2" w:rsidP="00EE75AC">
            <w:pPr>
              <w:jc w:val="both"/>
              <w:rPr>
                <w:rFonts w:ascii="Times New Roman" w:hAnsi="Times New Roman" w:cs="Times New Roman"/>
                <w:sz w:val="20"/>
                <w:szCs w:val="20"/>
              </w:rPr>
            </w:pPr>
            <w:r>
              <w:rPr>
                <w:rFonts w:ascii="Times New Roman" w:hAnsi="Times New Roman" w:cs="Times New Roman"/>
                <w:sz w:val="20"/>
                <w:szCs w:val="20"/>
              </w:rPr>
              <w:t xml:space="preserve">Флакон содержит активное вещество </w:t>
            </w:r>
            <w:proofErr w:type="spellStart"/>
            <w:r>
              <w:rPr>
                <w:rFonts w:ascii="Times New Roman" w:hAnsi="Times New Roman" w:cs="Times New Roman"/>
                <w:sz w:val="20"/>
                <w:szCs w:val="20"/>
              </w:rPr>
              <w:t>флуканазол</w:t>
            </w:r>
            <w:proofErr w:type="spellEnd"/>
            <w:r>
              <w:rPr>
                <w:rFonts w:ascii="Times New Roman" w:hAnsi="Times New Roman" w:cs="Times New Roman"/>
                <w:sz w:val="20"/>
                <w:szCs w:val="20"/>
              </w:rPr>
              <w:t xml:space="preserve"> 2мг/мл, в</w:t>
            </w:r>
            <w:r w:rsidR="00367502">
              <w:rPr>
                <w:rFonts w:ascii="Times New Roman" w:hAnsi="Times New Roman" w:cs="Times New Roman"/>
                <w:sz w:val="20"/>
                <w:szCs w:val="20"/>
              </w:rPr>
              <w:t xml:space="preserve"> </w:t>
            </w:r>
            <w:r>
              <w:rPr>
                <w:rFonts w:ascii="Times New Roman" w:hAnsi="Times New Roman" w:cs="Times New Roman"/>
                <w:sz w:val="20"/>
                <w:szCs w:val="20"/>
              </w:rPr>
              <w:t xml:space="preserve">виде раствора для </w:t>
            </w:r>
            <w:proofErr w:type="spellStart"/>
            <w:r>
              <w:rPr>
                <w:rFonts w:ascii="Times New Roman" w:hAnsi="Times New Roman" w:cs="Times New Roman"/>
                <w:sz w:val="20"/>
                <w:szCs w:val="20"/>
              </w:rPr>
              <w:t>инфузий</w:t>
            </w:r>
            <w:proofErr w:type="spellEnd"/>
            <w:r>
              <w:rPr>
                <w:rFonts w:ascii="Times New Roman" w:hAnsi="Times New Roman" w:cs="Times New Roman"/>
                <w:sz w:val="20"/>
                <w:szCs w:val="20"/>
              </w:rPr>
              <w:t xml:space="preserve"> по 100 мл</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Описание отдельной упаковки</w:t>
            </w:r>
          </w:p>
        </w:tc>
        <w:tc>
          <w:tcPr>
            <w:tcW w:w="7178" w:type="dxa"/>
          </w:tcPr>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Условия  хранения  препарата </w:t>
            </w:r>
          </w:p>
        </w:tc>
        <w:tc>
          <w:tcPr>
            <w:tcW w:w="7178" w:type="dxa"/>
          </w:tcPr>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 xml:space="preserve">Список Б </w:t>
            </w:r>
            <w:r>
              <w:rPr>
                <w:rFonts w:ascii="Times New Roman" w:hAnsi="Times New Roman" w:cs="Times New Roman"/>
                <w:sz w:val="20"/>
                <w:szCs w:val="20"/>
              </w:rPr>
              <w:t xml:space="preserve">в защищенном от света месте </w:t>
            </w:r>
            <w:r w:rsidRPr="00A263FC">
              <w:rPr>
                <w:rFonts w:ascii="Times New Roman" w:hAnsi="Times New Roman" w:cs="Times New Roman"/>
                <w:sz w:val="20"/>
                <w:szCs w:val="20"/>
              </w:rPr>
              <w:t xml:space="preserve">при температуре не выше </w:t>
            </w:r>
            <w:r>
              <w:rPr>
                <w:rFonts w:ascii="Times New Roman" w:hAnsi="Times New Roman" w:cs="Times New Roman"/>
                <w:sz w:val="20"/>
                <w:szCs w:val="20"/>
              </w:rPr>
              <w:t>25</w:t>
            </w:r>
            <w:r w:rsidRPr="00A263FC">
              <w:rPr>
                <w:rFonts w:ascii="Times New Roman" w:hAnsi="Times New Roman" w:cs="Times New Roman"/>
                <w:sz w:val="20"/>
                <w:szCs w:val="20"/>
              </w:rPr>
              <w:t xml:space="preserve"> ̊ С.  В герметичной  упаковке.</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Срок  годности</w:t>
            </w:r>
          </w:p>
        </w:tc>
        <w:tc>
          <w:tcPr>
            <w:tcW w:w="7178" w:type="dxa"/>
          </w:tcPr>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Остаточный срок годности препарата</w:t>
            </w:r>
            <w:r w:rsidRPr="00A263FC">
              <w:rPr>
                <w:rFonts w:ascii="Times New Roman" w:hAnsi="Times New Roman" w:cs="Times New Roman"/>
                <w:sz w:val="20"/>
                <w:szCs w:val="20"/>
                <w:lang w:val="uz-Cyrl-UZ"/>
              </w:rPr>
              <w:t xml:space="preserve"> на момент поставки должен составлять:</w:t>
            </w:r>
          </w:p>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 </w:t>
            </w:r>
            <w:r w:rsidRPr="00A263FC">
              <w:rPr>
                <w:rFonts w:ascii="Times New Roman" w:hAnsi="Times New Roman" w:cs="Times New Roman"/>
                <w:sz w:val="20"/>
                <w:szCs w:val="20"/>
              </w:rPr>
              <w:t>1</w:t>
            </w:r>
            <w:r w:rsidRPr="00A263FC">
              <w:rPr>
                <w:rFonts w:ascii="Times New Roman" w:hAnsi="Times New Roman" w:cs="Times New Roman"/>
                <w:sz w:val="20"/>
                <w:szCs w:val="20"/>
                <w:lang w:val="uz-Cyrl-UZ"/>
              </w:rPr>
              <w:t>2 месяцев</w:t>
            </w:r>
            <w:r w:rsidRPr="00A263FC">
              <w:rPr>
                <w:rFonts w:ascii="Times New Roman" w:hAnsi="Times New Roman" w:cs="Times New Roman"/>
                <w:sz w:val="20"/>
                <w:szCs w:val="20"/>
              </w:rPr>
              <w:t xml:space="preserve"> остаточный срок не менее 80%;</w:t>
            </w:r>
          </w:p>
          <w:p w:rsidR="00DE3CD2" w:rsidRPr="00A263FC" w:rsidRDefault="00DE3CD2"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12 месяцев и до 24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70%;</w:t>
            </w:r>
          </w:p>
          <w:p w:rsidR="00DE3CD2" w:rsidRPr="00A263FC" w:rsidRDefault="00DE3CD2"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24 месяцев и до 36 месяцев </w:t>
            </w:r>
            <w:r w:rsidRPr="00A263FC">
              <w:rPr>
                <w:rFonts w:ascii="Times New Roman" w:hAnsi="Times New Roman" w:cs="Times New Roman"/>
                <w:sz w:val="20"/>
                <w:szCs w:val="20"/>
              </w:rPr>
              <w:t xml:space="preserve">остаточный срок </w:t>
            </w:r>
            <w:r w:rsidRPr="00A263FC">
              <w:rPr>
                <w:rFonts w:ascii="Times New Roman" w:hAnsi="Times New Roman" w:cs="Times New Roman"/>
                <w:sz w:val="20"/>
                <w:szCs w:val="20"/>
                <w:lang w:val="uz-Cyrl-UZ"/>
              </w:rPr>
              <w:t>не менее 60%;</w:t>
            </w:r>
          </w:p>
          <w:p w:rsidR="00DE3CD2" w:rsidRPr="00A263FC" w:rsidRDefault="00DE3CD2"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 xml:space="preserve">- при сроке годности препарата, предусмотренном заводом изготовителемсвыше </w:t>
            </w:r>
            <w:r w:rsidRPr="00A263FC">
              <w:rPr>
                <w:rFonts w:ascii="Times New Roman" w:hAnsi="Times New Roman" w:cs="Times New Roman"/>
                <w:sz w:val="20"/>
                <w:szCs w:val="20"/>
                <w:lang w:val="uz-Cyrl-UZ"/>
              </w:rPr>
              <w:lastRenderedPageBreak/>
              <w:t xml:space="preserve">36 месяцев </w:t>
            </w:r>
            <w:r w:rsidRPr="00A263FC">
              <w:rPr>
                <w:rFonts w:ascii="Times New Roman" w:hAnsi="Times New Roman" w:cs="Times New Roman"/>
                <w:sz w:val="20"/>
                <w:szCs w:val="20"/>
              </w:rPr>
              <w:t>остаточный срок</w:t>
            </w:r>
            <w:r w:rsidRPr="00A263FC">
              <w:rPr>
                <w:rFonts w:ascii="Times New Roman" w:hAnsi="Times New Roman" w:cs="Times New Roman"/>
                <w:sz w:val="20"/>
                <w:szCs w:val="20"/>
                <w:lang w:val="uz-Cyrl-UZ"/>
              </w:rPr>
              <w:t xml:space="preserve"> не менее 50%.</w:t>
            </w:r>
          </w:p>
          <w:p w:rsidR="00DE3CD2" w:rsidRPr="00A263FC" w:rsidRDefault="00DE3CD2" w:rsidP="009375C4">
            <w:pPr>
              <w:jc w:val="both"/>
              <w:rPr>
                <w:rFonts w:ascii="Times New Roman" w:hAnsi="Times New Roman" w:cs="Times New Roman"/>
                <w:sz w:val="20"/>
                <w:szCs w:val="20"/>
                <w:lang w:val="uz-Cyrl-UZ"/>
              </w:rPr>
            </w:pPr>
            <w:r w:rsidRPr="00A263FC">
              <w:rPr>
                <w:rFonts w:ascii="Times New Roman" w:hAnsi="Times New Roman" w:cs="Times New Roman"/>
                <w:sz w:val="20"/>
                <w:szCs w:val="20"/>
                <w:lang w:val="uz-Cyrl-UZ"/>
              </w:rPr>
              <w:t>Препараты со сроком годности менее 12 месяцев не рассматриваются.</w:t>
            </w:r>
          </w:p>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Хранение в прохладном темном месте.</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lastRenderedPageBreak/>
              <w:t>Особые  инструкции</w:t>
            </w:r>
          </w:p>
        </w:tc>
        <w:tc>
          <w:tcPr>
            <w:tcW w:w="7178" w:type="dxa"/>
          </w:tcPr>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На упаковке и  ярлыках  должно  быть  написано « распространяется  бесплатно , не  подлежит продаже»</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 Инструкции по  применению</w:t>
            </w:r>
          </w:p>
        </w:tc>
        <w:tc>
          <w:tcPr>
            <w:tcW w:w="7178" w:type="dxa"/>
          </w:tcPr>
          <w:p w:rsidR="00DE3CD2" w:rsidRPr="00A263FC" w:rsidRDefault="00DE3CD2" w:rsidP="009375C4">
            <w:pPr>
              <w:jc w:val="both"/>
              <w:rPr>
                <w:rFonts w:ascii="Times New Roman" w:hAnsi="Times New Roman" w:cs="Times New Roman"/>
                <w:sz w:val="20"/>
                <w:szCs w:val="20"/>
              </w:rPr>
            </w:pPr>
            <w:r w:rsidRPr="00A263FC">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 xml:space="preserve">Наличие сертификатов </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DE3CD2" w:rsidRPr="00A263F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Регистрация</w:t>
            </w:r>
          </w:p>
        </w:tc>
        <w:tc>
          <w:tcPr>
            <w:tcW w:w="7178" w:type="dxa"/>
          </w:tcPr>
          <w:p w:rsidR="00DE3CD2" w:rsidRPr="00A263FC" w:rsidRDefault="00DE3CD2" w:rsidP="009375C4">
            <w:pPr>
              <w:jc w:val="both"/>
              <w:rPr>
                <w:rFonts w:ascii="Times New Roman" w:hAnsi="Times New Roman" w:cs="Times New Roman"/>
                <w:sz w:val="20"/>
                <w:szCs w:val="20"/>
              </w:rPr>
            </w:pPr>
            <w:proofErr w:type="spellStart"/>
            <w:r w:rsidRPr="00A263FC">
              <w:rPr>
                <w:rFonts w:ascii="Times New Roman" w:hAnsi="Times New Roman" w:cs="Times New Roman"/>
                <w:sz w:val="20"/>
                <w:szCs w:val="20"/>
              </w:rPr>
              <w:t>ГЦЭиСЛСИМНиМТ</w:t>
            </w:r>
            <w:proofErr w:type="spellEnd"/>
            <w:r w:rsidRPr="00A263FC">
              <w:rPr>
                <w:rFonts w:ascii="Times New Roman" w:hAnsi="Times New Roman" w:cs="Times New Roman"/>
                <w:sz w:val="20"/>
                <w:szCs w:val="20"/>
              </w:rPr>
              <w:t xml:space="preserve"> (Указать номер регистрации).</w:t>
            </w:r>
          </w:p>
        </w:tc>
      </w:tr>
    </w:tbl>
    <w:tbl>
      <w:tblPr>
        <w:tblStyle w:val="54"/>
        <w:tblW w:w="10297" w:type="dxa"/>
        <w:tblInd w:w="-601" w:type="dxa"/>
        <w:tblLook w:val="04A0" w:firstRow="1" w:lastRow="0" w:firstColumn="1" w:lastColumn="0" w:noHBand="0" w:noVBand="1"/>
      </w:tblPr>
      <w:tblGrid>
        <w:gridCol w:w="3119"/>
        <w:gridCol w:w="7178"/>
      </w:tblGrid>
      <w:tr w:rsidR="00DE3CD2" w:rsidRPr="00A263FC" w:rsidTr="009375C4">
        <w:tc>
          <w:tcPr>
            <w:tcW w:w="10297" w:type="dxa"/>
            <w:gridSpan w:val="2"/>
            <w:shd w:val="clear" w:color="auto" w:fill="D9D9D9" w:themeFill="background1" w:themeFillShade="D9"/>
          </w:tcPr>
          <w:p w:rsidR="00DE3CD2" w:rsidRPr="00A263FC" w:rsidRDefault="00DE3CD2" w:rsidP="000143E6">
            <w:pPr>
              <w:jc w:val="center"/>
              <w:rPr>
                <w:rFonts w:ascii="Times New Roman" w:hAnsi="Times New Roman" w:cs="Times New Roman"/>
                <w:sz w:val="20"/>
                <w:szCs w:val="20"/>
              </w:rPr>
            </w:pPr>
            <w:r w:rsidRPr="00A263FC">
              <w:rPr>
                <w:rFonts w:ascii="Times New Roman" w:hAnsi="Times New Roman" w:cs="Times New Roman"/>
                <w:b/>
                <w:sz w:val="20"/>
                <w:szCs w:val="20"/>
              </w:rPr>
              <w:t>Лот</w:t>
            </w:r>
            <w:r w:rsidR="000143E6">
              <w:rPr>
                <w:rFonts w:ascii="Times New Roman" w:hAnsi="Times New Roman" w:cs="Times New Roman"/>
                <w:b/>
                <w:sz w:val="20"/>
                <w:szCs w:val="20"/>
              </w:rPr>
              <w:t xml:space="preserve"> </w:t>
            </w:r>
            <w:r w:rsidRPr="00A263FC">
              <w:rPr>
                <w:rFonts w:ascii="Times New Roman" w:hAnsi="Times New Roman" w:cs="Times New Roman"/>
                <w:b/>
                <w:sz w:val="20"/>
                <w:szCs w:val="20"/>
              </w:rPr>
              <w:t>№</w:t>
            </w:r>
            <w:r w:rsidR="004467F1">
              <w:rPr>
                <w:rFonts w:ascii="Times New Roman" w:hAnsi="Times New Roman" w:cs="Times New Roman"/>
                <w:b/>
                <w:sz w:val="20"/>
                <w:szCs w:val="20"/>
              </w:rPr>
              <w:t xml:space="preserve">21. </w:t>
            </w:r>
            <w:proofErr w:type="spellStart"/>
            <w:r>
              <w:rPr>
                <w:rFonts w:ascii="Times New Roman" w:hAnsi="Times New Roman" w:cs="Times New Roman"/>
                <w:b/>
                <w:sz w:val="20"/>
                <w:szCs w:val="20"/>
              </w:rPr>
              <w:t>Моксифлоксацин</w:t>
            </w:r>
            <w:proofErr w:type="spellEnd"/>
            <w:r w:rsidR="00EE75AC">
              <w:rPr>
                <w:rFonts w:ascii="Times New Roman" w:hAnsi="Times New Roman" w:cs="Times New Roman"/>
                <w:b/>
                <w:sz w:val="20"/>
                <w:szCs w:val="20"/>
              </w:rPr>
              <w:t xml:space="preserve"> 100мл</w:t>
            </w:r>
          </w:p>
        </w:tc>
      </w:tr>
      <w:tr w:rsidR="00DE3CD2" w:rsidRPr="00801CA6" w:rsidTr="009375C4">
        <w:tc>
          <w:tcPr>
            <w:tcW w:w="10297" w:type="dxa"/>
            <w:gridSpan w:val="2"/>
          </w:tcPr>
          <w:p w:rsidR="00DE3CD2" w:rsidRPr="00801CA6" w:rsidRDefault="00DE3CD2" w:rsidP="009375C4">
            <w:pPr>
              <w:jc w:val="center"/>
              <w:rPr>
                <w:rFonts w:ascii="Times New Roman" w:hAnsi="Times New Roman" w:cs="Times New Roman"/>
                <w:b/>
                <w:sz w:val="20"/>
                <w:szCs w:val="20"/>
              </w:rPr>
            </w:pPr>
            <w:r w:rsidRPr="00801CA6">
              <w:rPr>
                <w:rFonts w:ascii="Times New Roman" w:hAnsi="Times New Roman" w:cs="Times New Roman"/>
                <w:b/>
                <w:sz w:val="20"/>
                <w:szCs w:val="20"/>
              </w:rPr>
              <w:t>Техническое задание</w:t>
            </w:r>
          </w:p>
        </w:tc>
      </w:tr>
      <w:tr w:rsidR="00DE3CD2" w:rsidRPr="00A263FC" w:rsidTr="009375C4">
        <w:tc>
          <w:tcPr>
            <w:tcW w:w="10297" w:type="dxa"/>
            <w:gridSpan w:val="2"/>
          </w:tcPr>
          <w:p w:rsidR="00DE3CD2" w:rsidRPr="00A263FC" w:rsidRDefault="00DE3CD2" w:rsidP="009375C4">
            <w:pPr>
              <w:jc w:val="both"/>
              <w:rPr>
                <w:rFonts w:ascii="Times New Roman" w:hAnsi="Times New Roman" w:cs="Times New Roman"/>
                <w:sz w:val="20"/>
                <w:szCs w:val="20"/>
              </w:rPr>
            </w:pPr>
            <w:r w:rsidRPr="00112813">
              <w:rPr>
                <w:rFonts w:ascii="Times New Roman" w:hAnsi="Times New Roman" w:cs="Times New Roman"/>
                <w:b/>
                <w:sz w:val="20"/>
                <w:szCs w:val="20"/>
              </w:rPr>
              <w:t xml:space="preserve">Препарат: </w:t>
            </w:r>
            <w:proofErr w:type="spellStart"/>
            <w:r w:rsidRPr="00112813">
              <w:rPr>
                <w:rFonts w:ascii="Times New Roman" w:hAnsi="Times New Roman" w:cs="Times New Roman"/>
                <w:b/>
                <w:sz w:val="20"/>
                <w:szCs w:val="20"/>
              </w:rPr>
              <w:t>Моксифлоксацин</w:t>
            </w:r>
            <w:proofErr w:type="spellEnd"/>
            <w:r>
              <w:rPr>
                <w:rFonts w:ascii="Times New Roman" w:hAnsi="Times New Roman" w:cs="Times New Roman"/>
                <w:sz w:val="20"/>
                <w:szCs w:val="20"/>
              </w:rPr>
              <w:t xml:space="preserve"> антибактериальное средство для системного применения </w:t>
            </w:r>
            <w:proofErr w:type="spellStart"/>
            <w:r>
              <w:rPr>
                <w:rFonts w:ascii="Times New Roman" w:hAnsi="Times New Roman" w:cs="Times New Roman"/>
                <w:sz w:val="20"/>
                <w:szCs w:val="20"/>
              </w:rPr>
              <w:t>фторхиноловой</w:t>
            </w:r>
            <w:proofErr w:type="spellEnd"/>
            <w:r>
              <w:rPr>
                <w:rFonts w:ascii="Times New Roman" w:hAnsi="Times New Roman" w:cs="Times New Roman"/>
                <w:sz w:val="20"/>
                <w:szCs w:val="20"/>
              </w:rPr>
              <w:t xml:space="preserve"> группы</w:t>
            </w:r>
          </w:p>
        </w:tc>
      </w:tr>
      <w:tr w:rsidR="00DE3CD2" w:rsidRPr="00A263FC" w:rsidTr="009375C4">
        <w:tc>
          <w:tcPr>
            <w:tcW w:w="10297" w:type="dxa"/>
            <w:gridSpan w:val="2"/>
          </w:tcPr>
          <w:p w:rsidR="00DE3CD2" w:rsidRPr="00A263FC" w:rsidRDefault="00DE3CD2" w:rsidP="009375C4">
            <w:pPr>
              <w:jc w:val="center"/>
              <w:rPr>
                <w:rFonts w:ascii="Times New Roman" w:hAnsi="Times New Roman" w:cs="Times New Roman"/>
                <w:sz w:val="20"/>
                <w:szCs w:val="20"/>
              </w:rPr>
            </w:pPr>
            <w:r w:rsidRPr="00165702">
              <w:rPr>
                <w:rFonts w:ascii="Times New Roman" w:hAnsi="Times New Roman" w:cs="Times New Roman"/>
                <w:b/>
                <w:sz w:val="20"/>
                <w:szCs w:val="20"/>
              </w:rPr>
              <w:t>Производитель</w:t>
            </w:r>
          </w:p>
        </w:tc>
      </w:tr>
      <w:tr w:rsidR="00DE3CD2" w:rsidRPr="00A263FC" w:rsidTr="009375C4">
        <w:tc>
          <w:tcPr>
            <w:tcW w:w="10297" w:type="dxa"/>
            <w:gridSpan w:val="2"/>
          </w:tcPr>
          <w:p w:rsidR="00DE3CD2" w:rsidRPr="00A263FC" w:rsidRDefault="00DE3CD2" w:rsidP="009375C4">
            <w:pPr>
              <w:jc w:val="center"/>
              <w:rPr>
                <w:rFonts w:ascii="Times New Roman" w:hAnsi="Times New Roman" w:cs="Times New Roman"/>
                <w:sz w:val="20"/>
                <w:szCs w:val="20"/>
              </w:rPr>
            </w:pPr>
            <w:r w:rsidRPr="00165702">
              <w:rPr>
                <w:rFonts w:ascii="Times New Roman" w:hAnsi="Times New Roman" w:cs="Times New Roman"/>
                <w:b/>
                <w:sz w:val="20"/>
                <w:szCs w:val="20"/>
              </w:rPr>
              <w:t>Торговое наименование</w:t>
            </w:r>
          </w:p>
        </w:tc>
      </w:tr>
      <w:tr w:rsidR="00DE3CD2" w:rsidRPr="00A263FC" w:rsidTr="009375C4">
        <w:tc>
          <w:tcPr>
            <w:tcW w:w="3119" w:type="dxa"/>
          </w:tcPr>
          <w:p w:rsidR="00DE3CD2" w:rsidRPr="00165702"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Состав препарата</w:t>
            </w:r>
          </w:p>
          <w:p w:rsidR="00DE3CD2" w:rsidRPr="00801CA6" w:rsidRDefault="00DE3CD2" w:rsidP="009375C4">
            <w:pPr>
              <w:ind w:right="-1"/>
              <w:jc w:val="both"/>
              <w:rPr>
                <w:rFonts w:ascii="Times New Roman" w:hAnsi="Times New Roman" w:cs="Times New Roman"/>
                <w:sz w:val="20"/>
                <w:szCs w:val="20"/>
              </w:rPr>
            </w:pPr>
            <w:proofErr w:type="spellStart"/>
            <w:r w:rsidRPr="00801CA6">
              <w:rPr>
                <w:rFonts w:ascii="Times New Roman" w:hAnsi="Times New Roman" w:cs="Times New Roman"/>
                <w:sz w:val="20"/>
                <w:szCs w:val="20"/>
              </w:rPr>
              <w:t>Моксифлоксацин</w:t>
            </w:r>
            <w:proofErr w:type="spellEnd"/>
          </w:p>
        </w:tc>
        <w:tc>
          <w:tcPr>
            <w:tcW w:w="7178" w:type="dxa"/>
          </w:tcPr>
          <w:p w:rsidR="00DE3CD2" w:rsidRPr="00A263FC" w:rsidRDefault="00DE3CD2" w:rsidP="00EE75AC">
            <w:pPr>
              <w:jc w:val="both"/>
              <w:rPr>
                <w:rFonts w:ascii="Times New Roman" w:hAnsi="Times New Roman" w:cs="Times New Roman"/>
                <w:sz w:val="20"/>
                <w:szCs w:val="20"/>
              </w:rPr>
            </w:pPr>
            <w:r w:rsidRPr="00EE75AC">
              <w:rPr>
                <w:rFonts w:ascii="Times New Roman" w:hAnsi="Times New Roman" w:cs="Times New Roman"/>
              </w:rPr>
              <w:t>Один флакон содержит: активное вещество</w:t>
            </w:r>
            <w:r w:rsidR="00EE75AC">
              <w:rPr>
                <w:rFonts w:ascii="Times New Roman" w:hAnsi="Times New Roman" w:cs="Times New Roman"/>
              </w:rPr>
              <w:t xml:space="preserve"> </w:t>
            </w:r>
            <w:proofErr w:type="spellStart"/>
            <w:r w:rsidRPr="00EE75AC">
              <w:rPr>
                <w:rFonts w:ascii="Times New Roman" w:hAnsi="Times New Roman" w:cs="Times New Roman"/>
              </w:rPr>
              <w:t>моксифлоксацина</w:t>
            </w:r>
            <w:proofErr w:type="spellEnd"/>
            <w:r w:rsidR="00EE75AC">
              <w:rPr>
                <w:rFonts w:ascii="Times New Roman" w:hAnsi="Times New Roman" w:cs="Times New Roman"/>
              </w:rPr>
              <w:t xml:space="preserve"> </w:t>
            </w:r>
            <w:r w:rsidR="00401E58" w:rsidRPr="00EE75AC">
              <w:rPr>
                <w:rFonts w:ascii="Times New Roman" w:hAnsi="Times New Roman" w:cs="Times New Roman"/>
              </w:rPr>
              <w:t>1.6 мг/мл</w:t>
            </w:r>
            <w:r w:rsidR="00EE75AC">
              <w:rPr>
                <w:rFonts w:ascii="Times New Roman" w:hAnsi="Times New Roman" w:cs="Times New Roman"/>
              </w:rPr>
              <w:t>.</w:t>
            </w:r>
            <w:r w:rsidR="00401E58" w:rsidRPr="00EE75AC">
              <w:rPr>
                <w:rFonts w:ascii="Times New Roman" w:hAnsi="Times New Roman" w:cs="Times New Roman"/>
              </w:rPr>
              <w:t>: бутылки 100 мл</w:t>
            </w:r>
            <w:r w:rsidR="00EE75AC">
              <w:rPr>
                <w:rFonts w:ascii="Times New Roman" w:hAnsi="Times New Roman" w:cs="Times New Roman"/>
              </w:rPr>
              <w:t>.</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Описание отдельной упаковки</w:t>
            </w:r>
          </w:p>
        </w:tc>
        <w:tc>
          <w:tcPr>
            <w:tcW w:w="7178" w:type="dxa"/>
          </w:tcPr>
          <w:p w:rsidR="00DE3CD2" w:rsidRPr="00A263FC"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 xml:space="preserve">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 </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 xml:space="preserve">Условия хранения препарата </w:t>
            </w:r>
          </w:p>
        </w:tc>
        <w:tc>
          <w:tcPr>
            <w:tcW w:w="7178" w:type="dxa"/>
          </w:tcPr>
          <w:p w:rsidR="00DE3CD2" w:rsidRPr="00A263FC"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В сухом, защищенном от света месте при температуре не выше 25°C. Хранить в недоступном для детей м</w:t>
            </w:r>
            <w:r>
              <w:rPr>
                <w:rFonts w:ascii="Times New Roman" w:hAnsi="Times New Roman" w:cs="Times New Roman"/>
                <w:sz w:val="20"/>
                <w:szCs w:val="20"/>
              </w:rPr>
              <w:t>есте</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Срок годности:</w:t>
            </w:r>
          </w:p>
        </w:tc>
        <w:tc>
          <w:tcPr>
            <w:tcW w:w="7178" w:type="dxa"/>
          </w:tcPr>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Остаточный срок годности препарата на момент поставки должен составлять:</w:t>
            </w:r>
          </w:p>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12 месяцев остаточный срок не менее 80%;</w:t>
            </w:r>
          </w:p>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12 месяцев и до 24 месяцев остаточный срок не менее 70%;</w:t>
            </w:r>
          </w:p>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24 месяцев и до 36 месяцев остаточный срок не менее 60%;</w:t>
            </w:r>
          </w:p>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 при сроке годности препарата, предусмотренном заводом изготовителем свыше 36 месяцев остаточный срок не менее 50%.</w:t>
            </w:r>
          </w:p>
          <w:p w:rsidR="00DE3CD2" w:rsidRPr="00165702"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Препараты со сроком годности менее 12 месяцев не рассматриваются.</w:t>
            </w:r>
          </w:p>
          <w:p w:rsidR="00DE3CD2" w:rsidRPr="00A263FC"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Хранение в прохладном темном месте.</w:t>
            </w:r>
          </w:p>
        </w:tc>
      </w:tr>
      <w:tr w:rsidR="00DE3CD2" w:rsidRPr="00A263FC" w:rsidTr="009375C4">
        <w:trPr>
          <w:trHeight w:val="364"/>
        </w:trPr>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Особые инструкции</w:t>
            </w:r>
          </w:p>
        </w:tc>
        <w:tc>
          <w:tcPr>
            <w:tcW w:w="7178" w:type="dxa"/>
          </w:tcPr>
          <w:p w:rsidR="00DE3CD2" w:rsidRPr="00A263FC"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На упаковке и ярлыках должно быть написано «распространяется бесплатно, не подлежит продаже».</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Инструкции по применению</w:t>
            </w:r>
          </w:p>
        </w:tc>
        <w:tc>
          <w:tcPr>
            <w:tcW w:w="7178" w:type="dxa"/>
          </w:tcPr>
          <w:p w:rsidR="00DE3CD2" w:rsidRPr="00A263FC" w:rsidRDefault="00DE3CD2" w:rsidP="009375C4">
            <w:pPr>
              <w:jc w:val="both"/>
              <w:rPr>
                <w:rFonts w:ascii="Times New Roman" w:hAnsi="Times New Roman" w:cs="Times New Roman"/>
                <w:sz w:val="20"/>
                <w:szCs w:val="20"/>
              </w:rPr>
            </w:pPr>
            <w:r w:rsidRPr="00165702">
              <w:rPr>
                <w:rFonts w:ascii="Times New Roman" w:hAnsi="Times New Roman" w:cs="Times New Roman"/>
                <w:sz w:val="20"/>
                <w:szCs w:val="20"/>
              </w:rPr>
              <w:t>Каждая индивидуальная упаковка должна содержать техническую инструкцию по применению на русском и узбекском языках.</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165702">
              <w:rPr>
                <w:rFonts w:ascii="Times New Roman" w:hAnsi="Times New Roman" w:cs="Times New Roman"/>
                <w:sz w:val="20"/>
                <w:szCs w:val="20"/>
              </w:rPr>
              <w:t>Наличия сертификатов</w:t>
            </w:r>
          </w:p>
        </w:tc>
        <w:tc>
          <w:tcPr>
            <w:tcW w:w="7178" w:type="dxa"/>
          </w:tcPr>
          <w:p w:rsidR="0011161C" w:rsidRPr="0011161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Регистрация – в FDA-US или UK или в странах Европейского союза (для зарубежных производителей).</w:t>
            </w:r>
          </w:p>
          <w:p w:rsidR="00DE3CD2" w:rsidRPr="00A263FC" w:rsidRDefault="0011161C" w:rsidP="0011161C">
            <w:pPr>
              <w:jc w:val="both"/>
              <w:rPr>
                <w:rFonts w:ascii="Times New Roman" w:hAnsi="Times New Roman" w:cs="Times New Roman"/>
                <w:sz w:val="20"/>
                <w:szCs w:val="20"/>
              </w:rPr>
            </w:pPr>
            <w:r w:rsidRPr="0011161C">
              <w:rPr>
                <w:rFonts w:ascii="Times New Roman" w:hAnsi="Times New Roman" w:cs="Times New Roman"/>
                <w:sz w:val="20"/>
                <w:szCs w:val="20"/>
              </w:rPr>
              <w:t>Сертификат на производственную площадку – FDA-US или UK, или Европейском Союзе (для зарубежных производителей).</w:t>
            </w:r>
          </w:p>
        </w:tc>
      </w:tr>
      <w:tr w:rsidR="00DE3CD2" w:rsidRPr="00A263FC" w:rsidTr="009375C4">
        <w:tc>
          <w:tcPr>
            <w:tcW w:w="3119" w:type="dxa"/>
          </w:tcPr>
          <w:p w:rsidR="00DE3CD2" w:rsidRPr="00A263FC" w:rsidRDefault="00DE3CD2" w:rsidP="009375C4">
            <w:pPr>
              <w:ind w:right="-1"/>
              <w:jc w:val="both"/>
              <w:rPr>
                <w:rFonts w:ascii="Times New Roman" w:hAnsi="Times New Roman" w:cs="Times New Roman"/>
                <w:sz w:val="20"/>
                <w:szCs w:val="20"/>
              </w:rPr>
            </w:pPr>
            <w:r w:rsidRPr="00A263FC">
              <w:rPr>
                <w:rFonts w:ascii="Times New Roman" w:hAnsi="Times New Roman" w:cs="Times New Roman"/>
                <w:sz w:val="20"/>
                <w:szCs w:val="20"/>
              </w:rPr>
              <w:t>Регистрация</w:t>
            </w:r>
          </w:p>
        </w:tc>
        <w:tc>
          <w:tcPr>
            <w:tcW w:w="7178" w:type="dxa"/>
          </w:tcPr>
          <w:p w:rsidR="00DE3CD2" w:rsidRDefault="00DE3CD2" w:rsidP="009375C4">
            <w:pPr>
              <w:jc w:val="both"/>
              <w:rPr>
                <w:rFonts w:ascii="Times New Roman" w:hAnsi="Times New Roman" w:cs="Times New Roman"/>
                <w:sz w:val="20"/>
                <w:szCs w:val="20"/>
              </w:rPr>
            </w:pPr>
            <w:proofErr w:type="spellStart"/>
            <w:r w:rsidRPr="00A263FC">
              <w:rPr>
                <w:rFonts w:ascii="Times New Roman" w:hAnsi="Times New Roman" w:cs="Times New Roman"/>
                <w:sz w:val="20"/>
                <w:szCs w:val="20"/>
              </w:rPr>
              <w:t>ГЦЭиСЛСИМН</w:t>
            </w:r>
            <w:r>
              <w:rPr>
                <w:rFonts w:ascii="Times New Roman" w:hAnsi="Times New Roman" w:cs="Times New Roman"/>
                <w:sz w:val="20"/>
                <w:szCs w:val="20"/>
              </w:rPr>
              <w:t>иМТ</w:t>
            </w:r>
            <w:proofErr w:type="spellEnd"/>
            <w:r>
              <w:rPr>
                <w:rFonts w:ascii="Times New Roman" w:hAnsi="Times New Roman" w:cs="Times New Roman"/>
                <w:sz w:val="20"/>
                <w:szCs w:val="20"/>
              </w:rPr>
              <w:t xml:space="preserve"> (Указать номер регистрации)</w:t>
            </w:r>
          </w:p>
          <w:p w:rsidR="00DE3CD2" w:rsidRPr="00A263FC" w:rsidRDefault="00DE3CD2" w:rsidP="009375C4">
            <w:pPr>
              <w:jc w:val="both"/>
              <w:rPr>
                <w:rFonts w:ascii="Times New Roman" w:hAnsi="Times New Roman" w:cs="Times New Roman"/>
                <w:sz w:val="20"/>
                <w:szCs w:val="20"/>
              </w:rPr>
            </w:pPr>
          </w:p>
        </w:tc>
      </w:tr>
    </w:tbl>
    <w:tbl>
      <w:tblPr>
        <w:tblStyle w:val="1"/>
        <w:tblW w:w="10065" w:type="dxa"/>
        <w:tblInd w:w="-601" w:type="dxa"/>
        <w:tblLook w:val="04A0" w:firstRow="1" w:lastRow="0" w:firstColumn="1" w:lastColumn="0" w:noHBand="0" w:noVBand="1"/>
      </w:tblPr>
      <w:tblGrid>
        <w:gridCol w:w="3010"/>
        <w:gridCol w:w="7055"/>
      </w:tblGrid>
      <w:tr w:rsidR="003A2B49" w:rsidRPr="003B4A61" w:rsidTr="009375C4">
        <w:tc>
          <w:tcPr>
            <w:tcW w:w="10065" w:type="dxa"/>
            <w:gridSpan w:val="2"/>
            <w:shd w:val="clear" w:color="auto" w:fill="D9D9D9" w:themeFill="background1" w:themeFillShade="D9"/>
          </w:tcPr>
          <w:p w:rsidR="003A2B49" w:rsidRPr="004467F1" w:rsidRDefault="003A2B49" w:rsidP="009375C4">
            <w:pPr>
              <w:jc w:val="center"/>
              <w:rPr>
                <w:b/>
              </w:rPr>
            </w:pPr>
            <w:r w:rsidRPr="004467F1">
              <w:rPr>
                <w:b/>
              </w:rPr>
              <w:t>Лот №</w:t>
            </w:r>
            <w:r w:rsidR="00E87428">
              <w:rPr>
                <w:b/>
              </w:rPr>
              <w:t>2</w:t>
            </w:r>
            <w:r w:rsidR="004467F1">
              <w:rPr>
                <w:b/>
                <w:lang w:val="uz-Cyrl-UZ"/>
              </w:rPr>
              <w:t>2.</w:t>
            </w:r>
            <w:r w:rsidR="008875B5">
              <w:rPr>
                <w:b/>
                <w:lang w:val="uz-Cyrl-UZ"/>
              </w:rPr>
              <w:t xml:space="preserve"> </w:t>
            </w:r>
            <w:proofErr w:type="spellStart"/>
            <w:r w:rsidRPr="003B4A61">
              <w:rPr>
                <w:b/>
              </w:rPr>
              <w:t>Левофлоксацин</w:t>
            </w:r>
            <w:proofErr w:type="spellEnd"/>
            <w:r w:rsidR="008875B5">
              <w:rPr>
                <w:b/>
              </w:rPr>
              <w:t xml:space="preserve"> 500 мг/100мл</w:t>
            </w:r>
          </w:p>
        </w:tc>
      </w:tr>
      <w:tr w:rsidR="003A2B49" w:rsidRPr="003B4A61" w:rsidTr="009375C4">
        <w:tc>
          <w:tcPr>
            <w:tcW w:w="10065" w:type="dxa"/>
            <w:gridSpan w:val="2"/>
            <w:shd w:val="clear" w:color="auto" w:fill="FFFFFF" w:themeFill="background1"/>
          </w:tcPr>
          <w:p w:rsidR="003A2B49" w:rsidRPr="004467F1" w:rsidRDefault="003A2B49" w:rsidP="009375C4">
            <w:pPr>
              <w:jc w:val="center"/>
              <w:rPr>
                <w:b/>
              </w:rPr>
            </w:pPr>
            <w:r w:rsidRPr="003B4A61">
              <w:rPr>
                <w:b/>
              </w:rPr>
              <w:t>Техническое задание</w:t>
            </w:r>
          </w:p>
        </w:tc>
      </w:tr>
      <w:tr w:rsidR="003A2B49" w:rsidRPr="003B4A61" w:rsidTr="009375C4">
        <w:tc>
          <w:tcPr>
            <w:tcW w:w="10065" w:type="dxa"/>
            <w:gridSpan w:val="2"/>
            <w:tcBorders>
              <w:top w:val="single" w:sz="4" w:space="0" w:color="auto"/>
              <w:left w:val="single" w:sz="4" w:space="0" w:color="auto"/>
              <w:bottom w:val="single" w:sz="4" w:space="0" w:color="auto"/>
              <w:right w:val="single" w:sz="4" w:space="0" w:color="auto"/>
            </w:tcBorders>
          </w:tcPr>
          <w:p w:rsidR="003A2B49" w:rsidRPr="003B4A61" w:rsidRDefault="003A2B49" w:rsidP="009375C4">
            <w:pPr>
              <w:shd w:val="clear" w:color="auto" w:fill="FFFFFF"/>
              <w:ind w:left="-111"/>
              <w:rPr>
                <w:b/>
              </w:rPr>
            </w:pPr>
            <w:r w:rsidRPr="003B4A61">
              <w:rPr>
                <w:b/>
                <w:sz w:val="22"/>
                <w:szCs w:val="22"/>
              </w:rPr>
              <w:t xml:space="preserve">Препарат:  </w:t>
            </w:r>
            <w:proofErr w:type="spellStart"/>
            <w:r w:rsidRPr="003B4A61">
              <w:rPr>
                <w:b/>
              </w:rPr>
              <w:t>Левофлоксацин</w:t>
            </w:r>
            <w:proofErr w:type="spellEnd"/>
            <w:r w:rsidRPr="003B4A61">
              <w:rPr>
                <w:b/>
              </w:rPr>
              <w:t xml:space="preserve"> - </w:t>
            </w:r>
            <w:r w:rsidRPr="003B4A61">
              <w:t>противо</w:t>
            </w:r>
            <w:r w:rsidRPr="003B4A61">
              <w:rPr>
                <w:color w:val="000000"/>
                <w:sz w:val="22"/>
                <w:szCs w:val="22"/>
              </w:rPr>
              <w:t xml:space="preserve">микробный препарат из группы </w:t>
            </w:r>
            <w:proofErr w:type="spellStart"/>
            <w:r w:rsidRPr="003B4A61">
              <w:rPr>
                <w:color w:val="000000"/>
                <w:sz w:val="22"/>
                <w:szCs w:val="22"/>
              </w:rPr>
              <w:t>фторхинолонов</w:t>
            </w:r>
            <w:proofErr w:type="spellEnd"/>
            <w:r w:rsidRPr="003B4A61">
              <w:rPr>
                <w:color w:val="000000"/>
                <w:sz w:val="22"/>
                <w:szCs w:val="22"/>
              </w:rPr>
              <w:t xml:space="preserve">, левовращающий изомер </w:t>
            </w:r>
            <w:proofErr w:type="spellStart"/>
            <w:r w:rsidRPr="003B4A61">
              <w:rPr>
                <w:color w:val="000000"/>
                <w:sz w:val="22"/>
                <w:szCs w:val="22"/>
              </w:rPr>
              <w:t>офлоксацина</w:t>
            </w:r>
            <w:proofErr w:type="spellEnd"/>
            <w:r w:rsidRPr="003B4A61">
              <w:rPr>
                <w:color w:val="000000"/>
                <w:sz w:val="22"/>
                <w:szCs w:val="22"/>
              </w:rPr>
              <w:t>. Обладает широким спектром антибактериального (бактерицидного) действия. Ингибирует бактериальные ДНК-</w:t>
            </w:r>
            <w:proofErr w:type="spellStart"/>
            <w:r w:rsidRPr="003B4A61">
              <w:rPr>
                <w:color w:val="000000"/>
                <w:sz w:val="22"/>
                <w:szCs w:val="22"/>
              </w:rPr>
              <w:t>гиразу</w:t>
            </w:r>
            <w:proofErr w:type="spellEnd"/>
            <w:r w:rsidRPr="003B4A61">
              <w:rPr>
                <w:color w:val="000000"/>
                <w:sz w:val="22"/>
                <w:szCs w:val="22"/>
              </w:rPr>
              <w:t xml:space="preserve"> и </w:t>
            </w:r>
            <w:proofErr w:type="spellStart"/>
            <w:r w:rsidRPr="003B4A61">
              <w:rPr>
                <w:color w:val="000000"/>
                <w:sz w:val="22"/>
                <w:szCs w:val="22"/>
              </w:rPr>
              <w:t>топоизомеразу</w:t>
            </w:r>
            <w:proofErr w:type="spellEnd"/>
            <w:r w:rsidRPr="003B4A61">
              <w:rPr>
                <w:color w:val="000000"/>
                <w:sz w:val="22"/>
                <w:szCs w:val="22"/>
              </w:rPr>
              <w:t xml:space="preserve"> IV, ферменты, отвечающие за репликацию, транскрипцию, репарацию и рекомбинацию бактериальной ДНК. Вызывает глубокие морфологические изменения в цитоплазме, клеточной стенке и мембране бактерий.</w:t>
            </w:r>
          </w:p>
        </w:tc>
      </w:tr>
      <w:tr w:rsidR="003A2B49" w:rsidRPr="003B4A61" w:rsidTr="009375C4">
        <w:tc>
          <w:tcPr>
            <w:tcW w:w="10065" w:type="dxa"/>
            <w:gridSpan w:val="2"/>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jc w:val="center"/>
              <w:rPr>
                <w:b/>
                <w:lang w:val="en-US"/>
              </w:rPr>
            </w:pPr>
            <w:proofErr w:type="spellStart"/>
            <w:r w:rsidRPr="003B4A61">
              <w:rPr>
                <w:b/>
                <w:lang w:val="en-US"/>
              </w:rPr>
              <w:t>Производитель</w:t>
            </w:r>
            <w:proofErr w:type="spellEnd"/>
          </w:p>
        </w:tc>
      </w:tr>
      <w:tr w:rsidR="003A2B49" w:rsidRPr="003B4A61" w:rsidTr="009375C4">
        <w:tc>
          <w:tcPr>
            <w:tcW w:w="10065" w:type="dxa"/>
            <w:gridSpan w:val="2"/>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jc w:val="center"/>
              <w:rPr>
                <w:b/>
                <w:lang w:val="en-US"/>
              </w:rPr>
            </w:pPr>
            <w:proofErr w:type="spellStart"/>
            <w:r w:rsidRPr="003B4A61">
              <w:rPr>
                <w:b/>
                <w:lang w:val="en-US"/>
              </w:rPr>
              <w:t>Торговоенаименование</w:t>
            </w:r>
            <w:proofErr w:type="spellEnd"/>
          </w:p>
        </w:tc>
      </w:tr>
      <w:tr w:rsidR="003A2B49" w:rsidRPr="003B4A61" w:rsidTr="009375C4">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roofErr w:type="spellStart"/>
            <w:r w:rsidRPr="003B4A61">
              <w:rPr>
                <w:lang w:val="en-US"/>
              </w:rPr>
              <w:t>Составпрепарата</w:t>
            </w:r>
            <w:r w:rsidRPr="003B4A61">
              <w:t>Левофлоксацин</w:t>
            </w:r>
            <w:proofErr w:type="spellEnd"/>
          </w:p>
          <w:p w:rsidR="003A2B49" w:rsidRPr="003B4A61" w:rsidRDefault="003A2B49" w:rsidP="009375C4"/>
        </w:tc>
        <w:tc>
          <w:tcPr>
            <w:tcW w:w="7371" w:type="dxa"/>
            <w:tcBorders>
              <w:top w:val="single" w:sz="4" w:space="0" w:color="auto"/>
              <w:left w:val="single" w:sz="4" w:space="0" w:color="auto"/>
              <w:bottom w:val="single" w:sz="4" w:space="0" w:color="auto"/>
              <w:right w:val="single" w:sz="4" w:space="0" w:color="auto"/>
            </w:tcBorders>
            <w:hideMark/>
          </w:tcPr>
          <w:p w:rsidR="003A2B49" w:rsidRPr="003B4A61" w:rsidRDefault="003A2B49" w:rsidP="008875B5">
            <w:pPr>
              <w:pStyle w:val="a7"/>
              <w:spacing w:after="120"/>
              <w:ind w:left="-111"/>
              <w:contextualSpacing/>
              <w:rPr>
                <w:lang w:val="ru-RU"/>
              </w:rPr>
            </w:pPr>
            <w:r w:rsidRPr="003B4A61">
              <w:rPr>
                <w:sz w:val="22"/>
                <w:szCs w:val="22"/>
                <w:lang w:val="ru-RU"/>
              </w:rPr>
              <w:t xml:space="preserve">В каждом флаконе </w:t>
            </w:r>
            <w:r w:rsidRPr="003B4A61">
              <w:rPr>
                <w:rFonts w:eastAsia="Times New Roman"/>
                <w:color w:val="000000"/>
                <w:sz w:val="22"/>
                <w:szCs w:val="22"/>
                <w:lang w:val="ru-RU"/>
              </w:rPr>
              <w:t>содержится: активное вещество – </w:t>
            </w:r>
            <w:proofErr w:type="spellStart"/>
            <w:r w:rsidRPr="003B4A61">
              <w:rPr>
                <w:rFonts w:eastAsia="Times New Roman"/>
                <w:color w:val="000000"/>
                <w:sz w:val="22"/>
                <w:szCs w:val="22"/>
                <w:lang w:val="ru-RU"/>
              </w:rPr>
              <w:t>левофлоксацин</w:t>
            </w:r>
            <w:proofErr w:type="spellEnd"/>
            <w:r w:rsidRPr="003B4A61">
              <w:rPr>
                <w:rFonts w:eastAsia="Times New Roman"/>
                <w:color w:val="000000"/>
                <w:sz w:val="22"/>
                <w:szCs w:val="22"/>
                <w:lang w:val="ru-RU"/>
              </w:rPr>
              <w:t xml:space="preserve"> (в виде </w:t>
            </w:r>
            <w:proofErr w:type="spellStart"/>
            <w:r w:rsidRPr="003B4A61">
              <w:rPr>
                <w:rFonts w:eastAsia="Times New Roman"/>
                <w:color w:val="000000"/>
                <w:sz w:val="22"/>
                <w:szCs w:val="22"/>
                <w:lang w:val="ru-RU"/>
              </w:rPr>
              <w:t>левофлоксацина</w:t>
            </w:r>
            <w:proofErr w:type="spellEnd"/>
            <w:r w:rsidR="008875B5">
              <w:rPr>
                <w:rFonts w:eastAsia="Times New Roman"/>
                <w:color w:val="000000"/>
                <w:sz w:val="22"/>
                <w:szCs w:val="22"/>
                <w:lang w:val="ru-RU"/>
              </w:rPr>
              <w:t xml:space="preserve"> </w:t>
            </w:r>
            <w:proofErr w:type="spellStart"/>
            <w:r w:rsidRPr="003B4A61">
              <w:rPr>
                <w:rFonts w:eastAsia="Times New Roman"/>
                <w:color w:val="000000"/>
                <w:sz w:val="22"/>
                <w:szCs w:val="22"/>
                <w:lang w:val="ru-RU"/>
              </w:rPr>
              <w:t>гемигидрата</w:t>
            </w:r>
            <w:proofErr w:type="spellEnd"/>
            <w:r w:rsidRPr="003B4A61">
              <w:rPr>
                <w:rFonts w:eastAsia="Times New Roman"/>
                <w:color w:val="000000"/>
                <w:sz w:val="22"/>
                <w:szCs w:val="22"/>
                <w:lang w:val="ru-RU"/>
              </w:rPr>
              <w:t>) – 500,0 мг</w:t>
            </w:r>
            <w:r w:rsidR="008875B5">
              <w:rPr>
                <w:rFonts w:eastAsia="Times New Roman"/>
                <w:color w:val="000000"/>
                <w:sz w:val="22"/>
                <w:szCs w:val="22"/>
                <w:lang w:val="ru-RU"/>
              </w:rPr>
              <w:t>.</w:t>
            </w:r>
          </w:p>
        </w:tc>
      </w:tr>
      <w:tr w:rsidR="003A2B49" w:rsidRPr="003B4A61" w:rsidTr="009375C4">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en-US"/>
              </w:rPr>
            </w:pPr>
            <w:proofErr w:type="spellStart"/>
            <w:r w:rsidRPr="003B4A61">
              <w:rPr>
                <w:lang w:val="en-US"/>
              </w:rPr>
              <w:t>Описаниеотдельнойупаковки</w:t>
            </w:r>
            <w:proofErr w:type="spellEnd"/>
          </w:p>
        </w:tc>
        <w:tc>
          <w:tcPr>
            <w:tcW w:w="7371" w:type="dxa"/>
            <w:tcBorders>
              <w:top w:val="single" w:sz="4" w:space="0" w:color="auto"/>
              <w:left w:val="single" w:sz="4" w:space="0" w:color="auto"/>
              <w:bottom w:val="single" w:sz="4" w:space="0" w:color="auto"/>
              <w:right w:val="single" w:sz="4" w:space="0" w:color="auto"/>
            </w:tcBorders>
          </w:tcPr>
          <w:p w:rsidR="003A2B49" w:rsidRPr="003B4A61" w:rsidRDefault="003A2B49" w:rsidP="009375C4">
            <w:pPr>
              <w:spacing w:after="120"/>
              <w:textAlignment w:val="baseline"/>
              <w:outlineLvl w:val="1"/>
            </w:pPr>
            <w:r w:rsidRPr="003B4A61">
              <w:t>Каждая индивидуальная упаковка содержит один флакон препарата исходя из производимой формы упаковки производителя данного препарата. При этом цена должна быть указана за 1 упаковку (флакон).</w:t>
            </w:r>
          </w:p>
        </w:tc>
      </w:tr>
      <w:tr w:rsidR="003A2B49" w:rsidRPr="003B4A61" w:rsidTr="009375C4">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en-US"/>
              </w:rPr>
            </w:pPr>
            <w:proofErr w:type="spellStart"/>
            <w:r w:rsidRPr="003B4A61">
              <w:rPr>
                <w:lang w:val="en-US"/>
              </w:rPr>
              <w:lastRenderedPageBreak/>
              <w:t>Срокгодности</w:t>
            </w:r>
            <w:proofErr w:type="spellEnd"/>
            <w:r w:rsidRPr="003B4A61">
              <w:rPr>
                <w:lang w:val="en-US"/>
              </w:rPr>
              <w:t>:</w:t>
            </w:r>
          </w:p>
        </w:tc>
        <w:tc>
          <w:tcPr>
            <w:tcW w:w="7371"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jc w:val="both"/>
            </w:pPr>
            <w:r w:rsidRPr="003B4A61">
              <w:t>Остаточный срок годности препарата</w:t>
            </w:r>
            <w:r w:rsidRPr="003B4A61">
              <w:rPr>
                <w:lang w:val="uz-Cyrl-UZ"/>
              </w:rPr>
              <w:t xml:space="preserve"> на момент поставки должен составлять:</w:t>
            </w:r>
          </w:p>
          <w:p w:rsidR="003A2B49" w:rsidRPr="003B4A61" w:rsidRDefault="003A2B49" w:rsidP="009375C4">
            <w:pPr>
              <w:jc w:val="both"/>
            </w:pPr>
            <w:r w:rsidRPr="003B4A61">
              <w:rPr>
                <w:lang w:val="uz-Cyrl-UZ"/>
              </w:rPr>
              <w:t xml:space="preserve">- при сроке годности препарата, предусмотренном заводом изготовителем </w:t>
            </w:r>
            <w:r w:rsidRPr="003B4A61">
              <w:t>1</w:t>
            </w:r>
            <w:r w:rsidRPr="003B4A61">
              <w:rPr>
                <w:lang w:val="uz-Cyrl-UZ"/>
              </w:rPr>
              <w:t>2 месяцев</w:t>
            </w:r>
            <w:r w:rsidRPr="003B4A61">
              <w:t xml:space="preserve"> остаточный срок не менее 80%;</w:t>
            </w:r>
          </w:p>
          <w:p w:rsidR="003A2B49" w:rsidRPr="003B4A61" w:rsidRDefault="003A2B49" w:rsidP="009375C4">
            <w:pPr>
              <w:jc w:val="both"/>
              <w:rPr>
                <w:lang w:val="uz-Cyrl-UZ"/>
              </w:rPr>
            </w:pPr>
            <w:r w:rsidRPr="003B4A61">
              <w:rPr>
                <w:lang w:val="uz-Cyrl-UZ"/>
              </w:rPr>
              <w:t xml:space="preserve">- при сроке годности препарата, предусмотренном заводом изготовителемсвыше 12 месяцев и до 24 месяцев </w:t>
            </w:r>
            <w:r w:rsidRPr="003B4A61">
              <w:t xml:space="preserve">остаточный срок </w:t>
            </w:r>
            <w:r w:rsidRPr="003B4A61">
              <w:rPr>
                <w:lang w:val="uz-Cyrl-UZ"/>
              </w:rPr>
              <w:t>не менее 70%;</w:t>
            </w:r>
          </w:p>
          <w:p w:rsidR="003A2B49" w:rsidRPr="003B4A61" w:rsidRDefault="003A2B49" w:rsidP="009375C4">
            <w:pPr>
              <w:jc w:val="both"/>
              <w:rPr>
                <w:lang w:val="uz-Cyrl-UZ"/>
              </w:rPr>
            </w:pPr>
            <w:r w:rsidRPr="003B4A61">
              <w:rPr>
                <w:lang w:val="uz-Cyrl-UZ"/>
              </w:rPr>
              <w:t xml:space="preserve">- при сроке годности препарата, предусмотренном заводом изготовителемсвыше 24 месяцев и до 36 месяцев </w:t>
            </w:r>
            <w:r w:rsidRPr="003B4A61">
              <w:t xml:space="preserve">остаточный срок </w:t>
            </w:r>
            <w:r w:rsidRPr="003B4A61">
              <w:rPr>
                <w:lang w:val="uz-Cyrl-UZ"/>
              </w:rPr>
              <w:t>не менее 60%;</w:t>
            </w:r>
          </w:p>
          <w:p w:rsidR="003A2B49" w:rsidRPr="003B4A61" w:rsidRDefault="003A2B49" w:rsidP="009375C4">
            <w:pPr>
              <w:jc w:val="both"/>
              <w:rPr>
                <w:lang w:val="uz-Cyrl-UZ"/>
              </w:rPr>
            </w:pPr>
            <w:r w:rsidRPr="003B4A61">
              <w:rPr>
                <w:lang w:val="uz-Cyrl-UZ"/>
              </w:rPr>
              <w:t xml:space="preserve">- при сроке годности препарата, предусмотренном заводом изготовителемсвыше 36 месяцев </w:t>
            </w:r>
            <w:r w:rsidRPr="003B4A61">
              <w:t>остаточный срок</w:t>
            </w:r>
            <w:r w:rsidRPr="003B4A61">
              <w:rPr>
                <w:lang w:val="uz-Cyrl-UZ"/>
              </w:rPr>
              <w:t xml:space="preserve"> не менее 50%.</w:t>
            </w:r>
          </w:p>
          <w:p w:rsidR="003A2B49" w:rsidRPr="003B4A61" w:rsidRDefault="003A2B49" w:rsidP="009375C4">
            <w:pPr>
              <w:jc w:val="both"/>
              <w:rPr>
                <w:lang w:val="uz-Cyrl-UZ"/>
              </w:rPr>
            </w:pPr>
            <w:r w:rsidRPr="003B4A61">
              <w:rPr>
                <w:lang w:val="uz-Cyrl-UZ"/>
              </w:rPr>
              <w:t>Препараты со сроком годности менее 12 месяцев не рассматриваются.</w:t>
            </w:r>
          </w:p>
          <w:p w:rsidR="003A2B49" w:rsidRPr="003B4A61" w:rsidRDefault="003A2B49" w:rsidP="009375C4">
            <w:pPr>
              <w:jc w:val="both"/>
            </w:pPr>
            <w:r w:rsidRPr="003B4A61">
              <w:t>Хранение в прохладном темном месте.</w:t>
            </w:r>
          </w:p>
        </w:tc>
      </w:tr>
      <w:tr w:rsidR="003A2B49" w:rsidRPr="003B4A61" w:rsidTr="009375C4">
        <w:trPr>
          <w:trHeight w:val="271"/>
        </w:trPr>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en-US"/>
              </w:rPr>
            </w:pPr>
            <w:proofErr w:type="spellStart"/>
            <w:r w:rsidRPr="003B4A61">
              <w:rPr>
                <w:lang w:val="en-US"/>
              </w:rPr>
              <w:t>Особыеинструкции</w:t>
            </w:r>
            <w:proofErr w:type="spellEnd"/>
            <w:r w:rsidRPr="003B4A61">
              <w:rPr>
                <w:lang w:val="en-US"/>
              </w:rPr>
              <w:t>:</w:t>
            </w:r>
          </w:p>
        </w:tc>
        <w:tc>
          <w:tcPr>
            <w:tcW w:w="7371"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jc w:val="both"/>
            </w:pPr>
            <w:r w:rsidRPr="003B4A61">
              <w:t>На упаковке и ярлыках должно быть написано «распространяется бесплатно, не подлежит продаже».</w:t>
            </w:r>
          </w:p>
        </w:tc>
      </w:tr>
      <w:tr w:rsidR="003A2B49" w:rsidRPr="003B4A61" w:rsidTr="009375C4">
        <w:trPr>
          <w:trHeight w:val="285"/>
        </w:trPr>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en-US"/>
              </w:rPr>
            </w:pPr>
            <w:proofErr w:type="spellStart"/>
            <w:r w:rsidRPr="003B4A61">
              <w:rPr>
                <w:lang w:val="en-US"/>
              </w:rPr>
              <w:t>Инструкциипоприменению</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jc w:val="both"/>
            </w:pPr>
            <w:r w:rsidRPr="003B4A61">
              <w:t>Каждая индивидуальная упаковка должна содержать техническую инструкцию по применению на русском и узбекском языках.</w:t>
            </w:r>
          </w:p>
        </w:tc>
      </w:tr>
      <w:tr w:rsidR="003A2B49" w:rsidRPr="003B4A61" w:rsidTr="009375C4">
        <w:trPr>
          <w:trHeight w:val="285"/>
        </w:trPr>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uz-Cyrl-UZ"/>
              </w:rPr>
            </w:pPr>
            <w:r w:rsidRPr="003B4A61">
              <w:rPr>
                <w:lang w:val="uz-Cyrl-UZ"/>
              </w:rPr>
              <w:t>Наличия сертификатов</w:t>
            </w:r>
          </w:p>
        </w:tc>
        <w:tc>
          <w:tcPr>
            <w:tcW w:w="7371" w:type="dxa"/>
            <w:tcBorders>
              <w:top w:val="single" w:sz="4" w:space="0" w:color="auto"/>
              <w:left w:val="single" w:sz="4" w:space="0" w:color="auto"/>
              <w:bottom w:val="single" w:sz="4" w:space="0" w:color="auto"/>
              <w:right w:val="single" w:sz="4" w:space="0" w:color="auto"/>
            </w:tcBorders>
            <w:hideMark/>
          </w:tcPr>
          <w:p w:rsidR="0011161C" w:rsidRDefault="0011161C" w:rsidP="0011161C">
            <w:pPr>
              <w:jc w:val="both"/>
            </w:pPr>
            <w:r>
              <w:t>Регистрация – в FDA-US или UK или в странах Европейского союза (для зарубежных производителей).</w:t>
            </w:r>
          </w:p>
          <w:p w:rsidR="003A2B49" w:rsidRPr="003B4A61" w:rsidRDefault="0011161C" w:rsidP="0011161C">
            <w:pPr>
              <w:jc w:val="both"/>
              <w:rPr>
                <w:lang w:val="uz-Cyrl-UZ"/>
              </w:rPr>
            </w:pPr>
            <w:r>
              <w:t>Сертификат на производственную площадку – FDA-US или UK, или Европейском Союзе (для зарубежных производителей).</w:t>
            </w:r>
          </w:p>
        </w:tc>
      </w:tr>
      <w:tr w:rsidR="003A2B49" w:rsidRPr="003B4A61" w:rsidTr="009375C4">
        <w:trPr>
          <w:trHeight w:val="299"/>
        </w:trPr>
        <w:tc>
          <w:tcPr>
            <w:tcW w:w="2694"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Pr>
              <w:rPr>
                <w:lang w:val="en-US"/>
              </w:rPr>
            </w:pPr>
            <w:proofErr w:type="spellStart"/>
            <w:r w:rsidRPr="003B4A61">
              <w:rPr>
                <w:lang w:val="en-US"/>
              </w:rPr>
              <w:t>Регистрация</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3A2B49" w:rsidRPr="003B4A61" w:rsidRDefault="003A2B49" w:rsidP="009375C4">
            <w:proofErr w:type="spellStart"/>
            <w:r w:rsidRPr="003B4A61">
              <w:rPr>
                <w:lang w:val="en-US"/>
              </w:rPr>
              <w:t>ГЦЭиСЛСИМНиМТ</w:t>
            </w:r>
            <w:proofErr w:type="spellEnd"/>
            <w:r w:rsidRPr="003B4A61">
              <w:rPr>
                <w:i/>
              </w:rPr>
              <w:t>(Указать номер регистрации)</w:t>
            </w:r>
          </w:p>
        </w:tc>
      </w:tr>
    </w:tbl>
    <w:tbl>
      <w:tblPr>
        <w:tblStyle w:val="21"/>
        <w:tblW w:w="10065" w:type="dxa"/>
        <w:tblInd w:w="-601" w:type="dxa"/>
        <w:tblLook w:val="04A0" w:firstRow="1" w:lastRow="0" w:firstColumn="1" w:lastColumn="0" w:noHBand="0" w:noVBand="1"/>
      </w:tblPr>
      <w:tblGrid>
        <w:gridCol w:w="3267"/>
        <w:gridCol w:w="6798"/>
      </w:tblGrid>
      <w:tr w:rsidR="009375C4" w:rsidRPr="003B4A61" w:rsidTr="009375C4">
        <w:tc>
          <w:tcPr>
            <w:tcW w:w="10065" w:type="dxa"/>
            <w:gridSpan w:val="2"/>
            <w:shd w:val="clear" w:color="auto" w:fill="D9D9D9" w:themeFill="background1" w:themeFillShade="D9"/>
          </w:tcPr>
          <w:p w:rsidR="009375C4" w:rsidRPr="003B4A61" w:rsidRDefault="009375C4" w:rsidP="000143E6">
            <w:pPr>
              <w:jc w:val="center"/>
              <w:rPr>
                <w:b/>
              </w:rPr>
            </w:pPr>
            <w:r w:rsidRPr="003B4A61">
              <w:rPr>
                <w:b/>
              </w:rPr>
              <w:t>Лот</w:t>
            </w:r>
            <w:r w:rsidR="000143E6">
              <w:rPr>
                <w:b/>
              </w:rPr>
              <w:t xml:space="preserve"> </w:t>
            </w:r>
            <w:r w:rsidRPr="003B4A61">
              <w:rPr>
                <w:b/>
              </w:rPr>
              <w:t>№</w:t>
            </w:r>
            <w:r w:rsidR="004467F1">
              <w:rPr>
                <w:b/>
              </w:rPr>
              <w:t xml:space="preserve">23. </w:t>
            </w:r>
            <w:proofErr w:type="spellStart"/>
            <w:r w:rsidR="008875B5">
              <w:rPr>
                <w:b/>
              </w:rPr>
              <w:t>Апротинин</w:t>
            </w:r>
            <w:proofErr w:type="spellEnd"/>
            <w:r w:rsidR="008875B5">
              <w:rPr>
                <w:b/>
              </w:rPr>
              <w:t xml:space="preserve"> </w:t>
            </w:r>
            <w:r w:rsidR="008875B5" w:rsidRPr="008875B5">
              <w:rPr>
                <w:b/>
              </w:rPr>
              <w:t xml:space="preserve">10 000 </w:t>
            </w:r>
            <w:proofErr w:type="spellStart"/>
            <w:r w:rsidR="008875B5" w:rsidRPr="008875B5">
              <w:rPr>
                <w:b/>
              </w:rPr>
              <w:t>АТрЕ</w:t>
            </w:r>
            <w:proofErr w:type="spellEnd"/>
            <w:r w:rsidR="008875B5" w:rsidRPr="008875B5">
              <w:rPr>
                <w:b/>
              </w:rPr>
              <w:t xml:space="preserve"> / 2мл</w:t>
            </w:r>
          </w:p>
        </w:tc>
      </w:tr>
      <w:tr w:rsidR="009375C4" w:rsidRPr="003B4A61" w:rsidTr="009375C4">
        <w:tc>
          <w:tcPr>
            <w:tcW w:w="10065" w:type="dxa"/>
            <w:gridSpan w:val="2"/>
          </w:tcPr>
          <w:p w:rsidR="009375C4" w:rsidRPr="003B4A61" w:rsidRDefault="009375C4" w:rsidP="009375C4">
            <w:pPr>
              <w:jc w:val="center"/>
              <w:rPr>
                <w:b/>
              </w:rPr>
            </w:pPr>
            <w:r w:rsidRPr="003B4A61">
              <w:rPr>
                <w:b/>
              </w:rPr>
              <w:t>Техническое задание</w:t>
            </w:r>
          </w:p>
        </w:tc>
      </w:tr>
      <w:tr w:rsidR="009375C4" w:rsidRPr="003B4A61" w:rsidTr="009375C4">
        <w:tc>
          <w:tcPr>
            <w:tcW w:w="10065" w:type="dxa"/>
            <w:gridSpan w:val="2"/>
          </w:tcPr>
          <w:p w:rsidR="009375C4" w:rsidRPr="003B4A61" w:rsidRDefault="009375C4" w:rsidP="009375C4">
            <w:pPr>
              <w:ind w:right="-1"/>
              <w:jc w:val="both"/>
            </w:pPr>
            <w:r w:rsidRPr="003B4A61">
              <w:rPr>
                <w:b/>
              </w:rPr>
              <w:t>Препарат</w:t>
            </w:r>
            <w:r>
              <w:rPr>
                <w:b/>
              </w:rPr>
              <w:t>:</w:t>
            </w:r>
            <w:r w:rsidR="000143E6">
              <w:rPr>
                <w:b/>
              </w:rPr>
              <w:t xml:space="preserve"> </w:t>
            </w:r>
            <w:proofErr w:type="spellStart"/>
            <w:r w:rsidRPr="003B4A61">
              <w:rPr>
                <w:b/>
              </w:rPr>
              <w:t>Контрикал</w:t>
            </w:r>
            <w:proofErr w:type="spellEnd"/>
            <w:r w:rsidRPr="003B4A61">
              <w:rPr>
                <w:b/>
              </w:rPr>
              <w:t xml:space="preserve"> (</w:t>
            </w:r>
            <w:proofErr w:type="spellStart"/>
            <w:r w:rsidRPr="003B4A61">
              <w:rPr>
                <w:b/>
              </w:rPr>
              <w:t>aprotinin</w:t>
            </w:r>
            <w:proofErr w:type="spellEnd"/>
            <w:r w:rsidRPr="003B4A61">
              <w:rPr>
                <w:b/>
              </w:rPr>
              <w:t>).</w:t>
            </w:r>
            <w:r w:rsidRPr="003B4A61">
              <w:t xml:space="preserve"> В составе комплексного лечения показан для профилактики кровопотери, обладает </w:t>
            </w:r>
            <w:proofErr w:type="spellStart"/>
            <w:r w:rsidRPr="003B4A61">
              <w:t>антифибринолитическойактивносттью</w:t>
            </w:r>
            <w:proofErr w:type="spellEnd"/>
            <w:r w:rsidRPr="003B4A61">
              <w:t xml:space="preserve">. Кроме того, он ингибирует контактную фазу активации свертывания крови, является фактором запуска процесса коагуляции и стимуляции </w:t>
            </w:r>
            <w:proofErr w:type="spellStart"/>
            <w:r w:rsidRPr="003B4A61">
              <w:t>фибринолиза</w:t>
            </w:r>
            <w:proofErr w:type="spellEnd"/>
            <w:r w:rsidRPr="003B4A61">
              <w:t>.</w:t>
            </w:r>
          </w:p>
        </w:tc>
      </w:tr>
      <w:tr w:rsidR="009375C4" w:rsidRPr="003B4A61" w:rsidTr="009375C4">
        <w:tc>
          <w:tcPr>
            <w:tcW w:w="10065" w:type="dxa"/>
            <w:gridSpan w:val="2"/>
          </w:tcPr>
          <w:p w:rsidR="009375C4" w:rsidRPr="003B4A61" w:rsidRDefault="009375C4" w:rsidP="009375C4">
            <w:pPr>
              <w:jc w:val="center"/>
              <w:rPr>
                <w:b/>
              </w:rPr>
            </w:pPr>
            <w:r w:rsidRPr="003B4A61">
              <w:rPr>
                <w:b/>
              </w:rPr>
              <w:t>Производитель</w:t>
            </w:r>
          </w:p>
        </w:tc>
      </w:tr>
      <w:tr w:rsidR="009375C4" w:rsidRPr="003B4A61" w:rsidTr="009375C4">
        <w:tc>
          <w:tcPr>
            <w:tcW w:w="10065" w:type="dxa"/>
            <w:gridSpan w:val="2"/>
          </w:tcPr>
          <w:p w:rsidR="009375C4" w:rsidRPr="003B4A61" w:rsidRDefault="009375C4" w:rsidP="009375C4">
            <w:pPr>
              <w:jc w:val="center"/>
              <w:rPr>
                <w:b/>
              </w:rPr>
            </w:pPr>
            <w:r w:rsidRPr="003B4A61">
              <w:rPr>
                <w:b/>
              </w:rPr>
              <w:t>Торговое наименование</w:t>
            </w:r>
          </w:p>
        </w:tc>
      </w:tr>
      <w:tr w:rsidR="009375C4" w:rsidRPr="003B4A61" w:rsidTr="009375C4">
        <w:tc>
          <w:tcPr>
            <w:tcW w:w="3267" w:type="dxa"/>
          </w:tcPr>
          <w:p w:rsidR="009375C4" w:rsidRPr="003B4A61" w:rsidRDefault="009375C4" w:rsidP="009375C4">
            <w:pPr>
              <w:jc w:val="both"/>
            </w:pPr>
            <w:r w:rsidRPr="003B4A61">
              <w:t xml:space="preserve">Состав препарата </w:t>
            </w:r>
          </w:p>
          <w:p w:rsidR="009375C4" w:rsidRPr="003B4A61" w:rsidRDefault="009375C4" w:rsidP="009375C4">
            <w:pPr>
              <w:jc w:val="both"/>
            </w:pPr>
            <w:proofErr w:type="spellStart"/>
            <w:r w:rsidRPr="003B4A61">
              <w:t>Контрикал</w:t>
            </w:r>
            <w:proofErr w:type="spellEnd"/>
          </w:p>
          <w:p w:rsidR="009375C4" w:rsidRPr="003B4A61" w:rsidRDefault="009375C4" w:rsidP="009375C4">
            <w:pPr>
              <w:jc w:val="both"/>
            </w:pPr>
            <w:proofErr w:type="spellStart"/>
            <w:r w:rsidRPr="003B4A61">
              <w:t>Апротинин</w:t>
            </w:r>
            <w:proofErr w:type="spellEnd"/>
          </w:p>
          <w:p w:rsidR="009375C4" w:rsidRPr="003B4A61" w:rsidRDefault="009375C4" w:rsidP="009375C4"/>
        </w:tc>
        <w:tc>
          <w:tcPr>
            <w:tcW w:w="6798" w:type="dxa"/>
          </w:tcPr>
          <w:p w:rsidR="009375C4" w:rsidRPr="003B4A61" w:rsidRDefault="009375C4" w:rsidP="000143E6">
            <w:pPr>
              <w:jc w:val="both"/>
            </w:pPr>
            <w:r w:rsidRPr="003B4A61">
              <w:t>Раствор для инъек</w:t>
            </w:r>
            <w:r>
              <w:t>ций в ампулах по 2 мл. Состав действующее веществ</w:t>
            </w:r>
            <w:r w:rsidRPr="003B4A61">
              <w:t>:</w:t>
            </w:r>
            <w:r w:rsidR="000143E6">
              <w:t xml:space="preserve"> </w:t>
            </w:r>
            <w:proofErr w:type="spellStart"/>
            <w:r w:rsidRPr="003B4A61">
              <w:t>апротинин</w:t>
            </w:r>
            <w:proofErr w:type="spellEnd"/>
            <w:r w:rsidRPr="003B4A61">
              <w:t>. 1мл раствора содержит : 10</w:t>
            </w:r>
            <w:r w:rsidR="008875B5">
              <w:t xml:space="preserve"> </w:t>
            </w:r>
            <w:r w:rsidRPr="003B4A61">
              <w:t xml:space="preserve">000 </w:t>
            </w:r>
            <w:proofErr w:type="spellStart"/>
            <w:r w:rsidR="008875B5" w:rsidRPr="008875B5">
              <w:t>АТрЕ</w:t>
            </w:r>
            <w:proofErr w:type="spellEnd"/>
            <w:r w:rsidR="008875B5" w:rsidRPr="008875B5">
              <w:t xml:space="preserve"> </w:t>
            </w:r>
            <w:r w:rsidR="008875B5">
              <w:t>(</w:t>
            </w:r>
            <w:r w:rsidRPr="003B4A61">
              <w:t>КИЕ</w:t>
            </w:r>
            <w:r w:rsidR="008875B5">
              <w:t>)</w:t>
            </w:r>
            <w:r w:rsidRPr="003B4A61">
              <w:t xml:space="preserve"> </w:t>
            </w:r>
            <w:proofErr w:type="spellStart"/>
            <w:r w:rsidRPr="003B4A61">
              <w:t>апротин</w:t>
            </w:r>
            <w:r w:rsidR="008875B5">
              <w:t>ина</w:t>
            </w:r>
            <w:proofErr w:type="spellEnd"/>
            <w:r w:rsidR="008875B5">
              <w:t>.</w:t>
            </w:r>
          </w:p>
        </w:tc>
      </w:tr>
      <w:tr w:rsidR="009375C4" w:rsidRPr="003B4A61" w:rsidTr="009375C4">
        <w:tc>
          <w:tcPr>
            <w:tcW w:w="3267" w:type="dxa"/>
          </w:tcPr>
          <w:p w:rsidR="009375C4" w:rsidRPr="003B4A61" w:rsidRDefault="009375C4" w:rsidP="009375C4">
            <w:r w:rsidRPr="003B4A61">
              <w:t>Описание отдельной упаковки</w:t>
            </w:r>
          </w:p>
        </w:tc>
        <w:tc>
          <w:tcPr>
            <w:tcW w:w="6798" w:type="dxa"/>
          </w:tcPr>
          <w:p w:rsidR="009375C4" w:rsidRPr="003B4A61" w:rsidRDefault="009375C4" w:rsidP="009375C4">
            <w:pPr>
              <w:jc w:val="both"/>
              <w:rPr>
                <w:lang w:val="uz-Cyrl-UZ"/>
              </w:rPr>
            </w:pPr>
            <w:r w:rsidRPr="003B4A61">
              <w:t>Каждая индивидуальная упаковка может содержать несколько ампул препарата исходя из производимой формы упаковки производителя данного препарата. При этом цена должна быть указана за 1 ампулу.</w:t>
            </w:r>
            <w:r>
              <w:t>(флакон)</w:t>
            </w:r>
          </w:p>
        </w:tc>
      </w:tr>
      <w:tr w:rsidR="009375C4" w:rsidRPr="003B4A61" w:rsidTr="009375C4">
        <w:tc>
          <w:tcPr>
            <w:tcW w:w="3267" w:type="dxa"/>
          </w:tcPr>
          <w:p w:rsidR="009375C4" w:rsidRPr="003B4A61" w:rsidRDefault="009375C4" w:rsidP="009375C4">
            <w:r w:rsidRPr="003B4A61">
              <w:t xml:space="preserve">Условия хранения препарата </w:t>
            </w:r>
          </w:p>
        </w:tc>
        <w:tc>
          <w:tcPr>
            <w:tcW w:w="6798" w:type="dxa"/>
          </w:tcPr>
          <w:p w:rsidR="009375C4" w:rsidRPr="003B4A61" w:rsidRDefault="009375C4" w:rsidP="009375C4">
            <w:pPr>
              <w:jc w:val="both"/>
              <w:rPr>
                <w:lang w:val="uz-Cyrl-UZ"/>
              </w:rPr>
            </w:pPr>
            <w:r w:rsidRPr="003B4A61">
              <w:t xml:space="preserve">Хранение при температуре от 2°C по 8°C в </w:t>
            </w:r>
            <w:r w:rsidRPr="003B4A61">
              <w:rPr>
                <w:lang w:val="uz-Cyrl-UZ"/>
              </w:rPr>
              <w:t xml:space="preserve">защищенном от света месте. Не замораживать. </w:t>
            </w:r>
          </w:p>
        </w:tc>
      </w:tr>
      <w:tr w:rsidR="009375C4" w:rsidRPr="003B4A61" w:rsidTr="009375C4">
        <w:tblPrEx>
          <w:tblLook w:val="0000" w:firstRow="0" w:lastRow="0" w:firstColumn="0" w:lastColumn="0" w:noHBand="0" w:noVBand="0"/>
        </w:tblPrEx>
        <w:trPr>
          <w:trHeight w:val="271"/>
        </w:trPr>
        <w:tc>
          <w:tcPr>
            <w:tcW w:w="3267" w:type="dxa"/>
          </w:tcPr>
          <w:p w:rsidR="009375C4" w:rsidRPr="003B4A61" w:rsidRDefault="009375C4" w:rsidP="009375C4">
            <w:r w:rsidRPr="003B4A61">
              <w:t>Срок годности:</w:t>
            </w:r>
          </w:p>
        </w:tc>
        <w:tc>
          <w:tcPr>
            <w:tcW w:w="6798" w:type="dxa"/>
          </w:tcPr>
          <w:p w:rsidR="009375C4" w:rsidRPr="003B4A61" w:rsidRDefault="009375C4" w:rsidP="009375C4">
            <w:pPr>
              <w:jc w:val="both"/>
            </w:pPr>
            <w:r w:rsidRPr="003B4A61">
              <w:t>Остаточный срок годности препарата</w:t>
            </w:r>
            <w:r w:rsidRPr="003B4A61">
              <w:rPr>
                <w:lang w:val="uz-Cyrl-UZ"/>
              </w:rPr>
              <w:t xml:space="preserve"> на момент поставки должен составлять:</w:t>
            </w:r>
          </w:p>
          <w:p w:rsidR="009375C4" w:rsidRPr="003B4A61" w:rsidRDefault="009375C4" w:rsidP="009375C4">
            <w:pPr>
              <w:jc w:val="both"/>
            </w:pPr>
            <w:r w:rsidRPr="003B4A61">
              <w:rPr>
                <w:lang w:val="uz-Cyrl-UZ"/>
              </w:rPr>
              <w:t xml:space="preserve">- при сроке годности препарата, предусмотренном заводом изготовителем </w:t>
            </w:r>
            <w:r w:rsidRPr="003B4A61">
              <w:t>1</w:t>
            </w:r>
            <w:r w:rsidRPr="003B4A61">
              <w:rPr>
                <w:lang w:val="uz-Cyrl-UZ"/>
              </w:rPr>
              <w:t>2 месяцев</w:t>
            </w:r>
            <w:r w:rsidRPr="003B4A61">
              <w:t xml:space="preserve"> остаточный срок не менее 80%;</w:t>
            </w:r>
          </w:p>
          <w:p w:rsidR="009375C4" w:rsidRPr="003B4A61" w:rsidRDefault="009375C4" w:rsidP="009375C4">
            <w:pPr>
              <w:jc w:val="both"/>
              <w:rPr>
                <w:lang w:val="uz-Cyrl-UZ"/>
              </w:rPr>
            </w:pPr>
            <w:r w:rsidRPr="003B4A61">
              <w:rPr>
                <w:lang w:val="uz-Cyrl-UZ"/>
              </w:rPr>
              <w:t xml:space="preserve">- при сроке годности препарата, предусмотренном заводом изготовителемсвыше 12 месяцев и до 24 месяцев </w:t>
            </w:r>
            <w:r w:rsidRPr="003B4A61">
              <w:t xml:space="preserve">остаточный срок </w:t>
            </w:r>
            <w:r w:rsidRPr="003B4A61">
              <w:rPr>
                <w:lang w:val="uz-Cyrl-UZ"/>
              </w:rPr>
              <w:t>не менее 70%;</w:t>
            </w:r>
          </w:p>
          <w:p w:rsidR="009375C4" w:rsidRPr="003B4A61" w:rsidRDefault="009375C4" w:rsidP="009375C4">
            <w:pPr>
              <w:jc w:val="both"/>
              <w:rPr>
                <w:lang w:val="uz-Cyrl-UZ"/>
              </w:rPr>
            </w:pPr>
            <w:r w:rsidRPr="003B4A61">
              <w:rPr>
                <w:lang w:val="uz-Cyrl-UZ"/>
              </w:rPr>
              <w:t xml:space="preserve">- при сроке годности препарата, предусмотренном заводом изготовителемсвыше 24 месяцев и до 36 месяцев </w:t>
            </w:r>
            <w:r w:rsidRPr="003B4A61">
              <w:t xml:space="preserve">остаточный срок </w:t>
            </w:r>
            <w:r w:rsidRPr="003B4A61">
              <w:rPr>
                <w:lang w:val="uz-Cyrl-UZ"/>
              </w:rPr>
              <w:t>не менее 60%;</w:t>
            </w:r>
          </w:p>
          <w:p w:rsidR="009375C4" w:rsidRPr="003B4A61" w:rsidRDefault="009375C4" w:rsidP="009375C4">
            <w:pPr>
              <w:jc w:val="both"/>
              <w:rPr>
                <w:lang w:val="uz-Cyrl-UZ"/>
              </w:rPr>
            </w:pPr>
            <w:r w:rsidRPr="003B4A61">
              <w:rPr>
                <w:lang w:val="uz-Cyrl-UZ"/>
              </w:rPr>
              <w:t xml:space="preserve">- при сроке годности препарата, предусмотренном заводом изготовителемсвыше 36 месяцев </w:t>
            </w:r>
            <w:r w:rsidRPr="003B4A61">
              <w:t>остаточный срок</w:t>
            </w:r>
            <w:r w:rsidRPr="003B4A61">
              <w:rPr>
                <w:lang w:val="uz-Cyrl-UZ"/>
              </w:rPr>
              <w:t xml:space="preserve"> не менее 50%.</w:t>
            </w:r>
          </w:p>
          <w:p w:rsidR="009375C4" w:rsidRPr="003B4A61" w:rsidRDefault="009375C4" w:rsidP="009375C4">
            <w:pPr>
              <w:jc w:val="both"/>
            </w:pPr>
            <w:r w:rsidRPr="003B4A61">
              <w:rPr>
                <w:lang w:val="uz-Cyrl-UZ"/>
              </w:rPr>
              <w:t xml:space="preserve">Препараты со сроком годности менее 12 месяцев не рассматриваются. </w:t>
            </w:r>
            <w:r w:rsidRPr="003B4A61">
              <w:t xml:space="preserve">Хранение при температуре от 2°C по 8°C в </w:t>
            </w:r>
            <w:r w:rsidRPr="003B4A61">
              <w:rPr>
                <w:lang w:val="uz-Cyrl-UZ"/>
              </w:rPr>
              <w:t>защищенном от света месте. Не замораживать.</w:t>
            </w:r>
          </w:p>
        </w:tc>
      </w:tr>
      <w:tr w:rsidR="009375C4" w:rsidRPr="003B4A61" w:rsidTr="009375C4">
        <w:tblPrEx>
          <w:tblLook w:val="0000" w:firstRow="0" w:lastRow="0" w:firstColumn="0" w:lastColumn="0" w:noHBand="0" w:noVBand="0"/>
        </w:tblPrEx>
        <w:trPr>
          <w:trHeight w:val="285"/>
        </w:trPr>
        <w:tc>
          <w:tcPr>
            <w:tcW w:w="3267" w:type="dxa"/>
          </w:tcPr>
          <w:p w:rsidR="009375C4" w:rsidRPr="003B4A61" w:rsidRDefault="009375C4" w:rsidP="009375C4">
            <w:r w:rsidRPr="003B4A61">
              <w:t>Особые инструкции:</w:t>
            </w:r>
          </w:p>
        </w:tc>
        <w:tc>
          <w:tcPr>
            <w:tcW w:w="6798" w:type="dxa"/>
          </w:tcPr>
          <w:p w:rsidR="009375C4" w:rsidRPr="003B4A61" w:rsidRDefault="009375C4" w:rsidP="009375C4">
            <w:pPr>
              <w:jc w:val="both"/>
            </w:pPr>
            <w:r w:rsidRPr="003B4A61">
              <w:t>На упаковке в ярлыках должно быть написан «распространяется бесплатно, не подлежит продаже».</w:t>
            </w:r>
          </w:p>
        </w:tc>
      </w:tr>
      <w:tr w:rsidR="009375C4" w:rsidRPr="003B4A61" w:rsidTr="009375C4">
        <w:trPr>
          <w:trHeight w:val="285"/>
        </w:trPr>
        <w:tc>
          <w:tcPr>
            <w:tcW w:w="3267" w:type="dxa"/>
          </w:tcPr>
          <w:p w:rsidR="009375C4" w:rsidRPr="003B4A61" w:rsidRDefault="009375C4" w:rsidP="009375C4">
            <w:pPr>
              <w:rPr>
                <w:lang w:val="en-US"/>
              </w:rPr>
            </w:pPr>
            <w:proofErr w:type="spellStart"/>
            <w:r w:rsidRPr="003B4A61">
              <w:rPr>
                <w:lang w:val="en-US"/>
              </w:rPr>
              <w:t>Инструкциипоприменению</w:t>
            </w:r>
            <w:proofErr w:type="spellEnd"/>
          </w:p>
        </w:tc>
        <w:tc>
          <w:tcPr>
            <w:tcW w:w="6798" w:type="dxa"/>
          </w:tcPr>
          <w:p w:rsidR="009375C4" w:rsidRPr="003B4A61" w:rsidRDefault="009375C4" w:rsidP="009375C4">
            <w:pPr>
              <w:jc w:val="both"/>
            </w:pPr>
            <w:r w:rsidRPr="003B4A61">
              <w:t>Каждая индивидуальная упаковка должна содержать техническую инструкцию по применению на русском и узбекском языках.</w:t>
            </w:r>
          </w:p>
        </w:tc>
      </w:tr>
      <w:tr w:rsidR="009375C4" w:rsidRPr="003B4A61" w:rsidTr="009375C4">
        <w:trPr>
          <w:trHeight w:val="285"/>
        </w:trPr>
        <w:tc>
          <w:tcPr>
            <w:tcW w:w="3267" w:type="dxa"/>
          </w:tcPr>
          <w:p w:rsidR="009375C4" w:rsidRPr="003B4A61" w:rsidRDefault="009375C4" w:rsidP="009375C4">
            <w:pPr>
              <w:rPr>
                <w:lang w:val="en-US"/>
              </w:rPr>
            </w:pPr>
            <w:r w:rsidRPr="003B4A61">
              <w:rPr>
                <w:lang w:val="uz-Cyrl-UZ"/>
              </w:rPr>
              <w:t>Наличия сертификатов</w:t>
            </w:r>
          </w:p>
        </w:tc>
        <w:tc>
          <w:tcPr>
            <w:tcW w:w="6798" w:type="dxa"/>
          </w:tcPr>
          <w:p w:rsidR="0011161C" w:rsidRDefault="0011161C" w:rsidP="0011161C">
            <w:pPr>
              <w:jc w:val="both"/>
            </w:pPr>
            <w:r>
              <w:t>Регистрация – в FDA-US или UK или в странах Европейского союза (для зарубежных производителей).</w:t>
            </w:r>
          </w:p>
          <w:p w:rsidR="009375C4" w:rsidRPr="003B4A61" w:rsidRDefault="0011161C" w:rsidP="0011161C">
            <w:pPr>
              <w:jc w:val="both"/>
            </w:pPr>
            <w:r>
              <w:t>Сертификат на производственную площадку – FDA-US или UK, или Европейском Союзе (для зарубежных производителей).</w:t>
            </w:r>
          </w:p>
        </w:tc>
      </w:tr>
      <w:tr w:rsidR="009375C4" w:rsidRPr="003B4A61" w:rsidTr="009375C4">
        <w:trPr>
          <w:trHeight w:val="299"/>
        </w:trPr>
        <w:tc>
          <w:tcPr>
            <w:tcW w:w="3267" w:type="dxa"/>
          </w:tcPr>
          <w:p w:rsidR="009375C4" w:rsidRPr="003B4A61" w:rsidRDefault="009375C4" w:rsidP="009375C4">
            <w:pPr>
              <w:rPr>
                <w:lang w:val="en-US"/>
              </w:rPr>
            </w:pPr>
            <w:proofErr w:type="spellStart"/>
            <w:r w:rsidRPr="003B4A61">
              <w:rPr>
                <w:lang w:val="en-US"/>
              </w:rPr>
              <w:lastRenderedPageBreak/>
              <w:t>Регистрация</w:t>
            </w:r>
            <w:proofErr w:type="spellEnd"/>
          </w:p>
        </w:tc>
        <w:tc>
          <w:tcPr>
            <w:tcW w:w="6798" w:type="dxa"/>
          </w:tcPr>
          <w:p w:rsidR="009375C4" w:rsidRPr="003B4A61" w:rsidRDefault="009375C4" w:rsidP="009375C4">
            <w:proofErr w:type="spellStart"/>
            <w:r w:rsidRPr="003B4A61">
              <w:rPr>
                <w:lang w:val="en-US"/>
              </w:rPr>
              <w:t>ГЦЭиСЛСИМНиМТ</w:t>
            </w:r>
            <w:proofErr w:type="spellEnd"/>
            <w:r w:rsidRPr="003B4A61">
              <w:rPr>
                <w:i/>
              </w:rPr>
              <w:t>(Указать номер регистрации)</w:t>
            </w:r>
          </w:p>
        </w:tc>
      </w:tr>
    </w:tbl>
    <w:tbl>
      <w:tblPr>
        <w:tblStyle w:val="4"/>
        <w:tblW w:w="10235" w:type="dxa"/>
        <w:tblInd w:w="-601" w:type="dxa"/>
        <w:tblLook w:val="04A0" w:firstRow="1" w:lastRow="0" w:firstColumn="1" w:lastColumn="0" w:noHBand="0" w:noVBand="1"/>
      </w:tblPr>
      <w:tblGrid>
        <w:gridCol w:w="3544"/>
        <w:gridCol w:w="6691"/>
      </w:tblGrid>
      <w:tr w:rsidR="009375C4" w:rsidRPr="000D26CA" w:rsidTr="009375C4">
        <w:tc>
          <w:tcPr>
            <w:tcW w:w="10235" w:type="dxa"/>
            <w:gridSpan w:val="2"/>
            <w:shd w:val="clear" w:color="auto" w:fill="D9D9D9" w:themeFill="background1" w:themeFillShade="D9"/>
          </w:tcPr>
          <w:p w:rsidR="009375C4" w:rsidRPr="000D26CA" w:rsidRDefault="000143E6" w:rsidP="009375C4">
            <w:pPr>
              <w:jc w:val="center"/>
              <w:rPr>
                <w:b/>
                <w:highlight w:val="yellow"/>
              </w:rPr>
            </w:pPr>
            <w:r>
              <w:rPr>
                <w:b/>
              </w:rPr>
              <w:t xml:space="preserve">Лот </w:t>
            </w:r>
            <w:r w:rsidR="00F37462">
              <w:rPr>
                <w:b/>
              </w:rPr>
              <w:t>№</w:t>
            </w:r>
            <w:r w:rsidR="00C054EB">
              <w:rPr>
                <w:b/>
              </w:rPr>
              <w:t xml:space="preserve">25. </w:t>
            </w:r>
            <w:proofErr w:type="spellStart"/>
            <w:r w:rsidR="009375C4">
              <w:rPr>
                <w:b/>
              </w:rPr>
              <w:t>Транексамовая</w:t>
            </w:r>
            <w:proofErr w:type="spellEnd"/>
            <w:r w:rsidR="009375C4">
              <w:rPr>
                <w:b/>
              </w:rPr>
              <w:t xml:space="preserve"> кислота</w:t>
            </w:r>
            <w:r w:rsidR="008875B5">
              <w:rPr>
                <w:b/>
              </w:rPr>
              <w:t xml:space="preserve"> 50 мг/мл, 5мл</w:t>
            </w:r>
          </w:p>
        </w:tc>
      </w:tr>
      <w:tr w:rsidR="009375C4" w:rsidRPr="00EE0140" w:rsidTr="009375C4">
        <w:tc>
          <w:tcPr>
            <w:tcW w:w="10235" w:type="dxa"/>
            <w:gridSpan w:val="2"/>
            <w:shd w:val="clear" w:color="auto" w:fill="FFFFFF" w:themeFill="background1"/>
          </w:tcPr>
          <w:p w:rsidR="009375C4" w:rsidRPr="00EE0140" w:rsidRDefault="009375C4" w:rsidP="009375C4">
            <w:pPr>
              <w:jc w:val="center"/>
              <w:rPr>
                <w:b/>
              </w:rPr>
            </w:pPr>
            <w:r w:rsidRPr="00C2486A">
              <w:rPr>
                <w:b/>
              </w:rPr>
              <w:t>Технические задание</w:t>
            </w:r>
          </w:p>
        </w:tc>
      </w:tr>
      <w:tr w:rsidR="009375C4" w:rsidRPr="00C2486A" w:rsidTr="009375C4">
        <w:tc>
          <w:tcPr>
            <w:tcW w:w="10235" w:type="dxa"/>
            <w:gridSpan w:val="2"/>
            <w:shd w:val="clear" w:color="auto" w:fill="FFFFFF" w:themeFill="background1"/>
          </w:tcPr>
          <w:p w:rsidR="009375C4" w:rsidRPr="00C2486A" w:rsidRDefault="009375C4" w:rsidP="009375C4">
            <w:pPr>
              <w:rPr>
                <w:b/>
              </w:rPr>
            </w:pPr>
            <w:r w:rsidRPr="00923111">
              <w:rPr>
                <w:b/>
              </w:rPr>
              <w:t>Препарат</w:t>
            </w:r>
            <w:r>
              <w:rPr>
                <w:b/>
              </w:rPr>
              <w:t>:</w:t>
            </w:r>
            <w:r w:rsidR="000143E6">
              <w:rPr>
                <w:b/>
              </w:rPr>
              <w:t xml:space="preserve"> </w:t>
            </w:r>
            <w:proofErr w:type="spellStart"/>
            <w:r w:rsidRPr="00923111">
              <w:rPr>
                <w:b/>
              </w:rPr>
              <w:t>Транексамовая</w:t>
            </w:r>
            <w:proofErr w:type="spellEnd"/>
            <w:r w:rsidRPr="00923111">
              <w:rPr>
                <w:b/>
              </w:rPr>
              <w:t xml:space="preserve"> кислота</w:t>
            </w:r>
            <w:r w:rsidRPr="00C0251E">
              <w:t xml:space="preserve"> (</w:t>
            </w:r>
            <w:proofErr w:type="spellStart"/>
            <w:r w:rsidRPr="00C0251E">
              <w:t>tranexamicacid</w:t>
            </w:r>
            <w:proofErr w:type="spellEnd"/>
            <w:r w:rsidRPr="00C0251E">
              <w:t xml:space="preserve">) </w:t>
            </w:r>
            <w:proofErr w:type="spellStart"/>
            <w:r w:rsidRPr="00C0251E">
              <w:t>Транексамовая</w:t>
            </w:r>
            <w:proofErr w:type="spellEnd"/>
            <w:r w:rsidRPr="00C0251E">
              <w:t xml:space="preserve"> кислота – препарат с </w:t>
            </w:r>
            <w:proofErr w:type="spellStart"/>
            <w:r w:rsidRPr="00C0251E">
              <w:t>антифибринолитическим</w:t>
            </w:r>
            <w:proofErr w:type="spellEnd"/>
            <w:r w:rsidRPr="00C0251E">
              <w:t xml:space="preserve"> действием, применяемый при </w:t>
            </w:r>
            <w:proofErr w:type="spellStart"/>
            <w:r w:rsidRPr="00C0251E">
              <w:t>кровотечениях</w:t>
            </w:r>
            <w:proofErr w:type="gramStart"/>
            <w:r w:rsidRPr="00C0251E">
              <w:t>.О</w:t>
            </w:r>
            <w:proofErr w:type="gramEnd"/>
            <w:r w:rsidRPr="00C0251E">
              <w:t>бладает</w:t>
            </w:r>
            <w:proofErr w:type="spellEnd"/>
            <w:r w:rsidRPr="00C0251E">
              <w:t xml:space="preserve"> местным и системным </w:t>
            </w:r>
            <w:proofErr w:type="spellStart"/>
            <w:r w:rsidRPr="00C0251E">
              <w:t>гемостатическим</w:t>
            </w:r>
            <w:proofErr w:type="spellEnd"/>
            <w:r w:rsidRPr="00C0251E">
              <w:t xml:space="preserve"> действием при кровотечениях, связанных с повышением </w:t>
            </w:r>
            <w:proofErr w:type="spellStart"/>
            <w:r w:rsidRPr="00C0251E">
              <w:t>фибринолиза</w:t>
            </w:r>
            <w:proofErr w:type="spellEnd"/>
            <w:r w:rsidRPr="00C0251E">
              <w:t xml:space="preserve">. Кроме того, </w:t>
            </w:r>
            <w:proofErr w:type="spellStart"/>
            <w:r w:rsidRPr="00C0251E">
              <w:t>транексамовая</w:t>
            </w:r>
            <w:proofErr w:type="spellEnd"/>
            <w:r w:rsidRPr="00C0251E">
              <w:t xml:space="preserve"> кислота обладает анальгезирующим, противоаллергическим и противовоспалительным действием за счет подавления образования </w:t>
            </w:r>
            <w:proofErr w:type="spellStart"/>
            <w:r w:rsidRPr="00C0251E">
              <w:t>кининов</w:t>
            </w:r>
            <w:proofErr w:type="spellEnd"/>
            <w:r w:rsidRPr="00C0251E">
              <w:t xml:space="preserve"> и других активных пептидов, участвующих в аллергических и воспалительных реакциях. </w:t>
            </w:r>
          </w:p>
        </w:tc>
      </w:tr>
      <w:tr w:rsidR="009375C4" w:rsidRPr="00EE0140" w:rsidTr="009375C4">
        <w:tc>
          <w:tcPr>
            <w:tcW w:w="10235" w:type="dxa"/>
            <w:gridSpan w:val="2"/>
            <w:shd w:val="clear" w:color="auto" w:fill="FFFFFF" w:themeFill="background1"/>
          </w:tcPr>
          <w:p w:rsidR="009375C4" w:rsidRPr="00EE0140" w:rsidRDefault="009375C4" w:rsidP="009375C4">
            <w:pPr>
              <w:jc w:val="center"/>
              <w:rPr>
                <w:b/>
              </w:rPr>
            </w:pPr>
            <w:r w:rsidRPr="00142EC8">
              <w:rPr>
                <w:b/>
                <w:sz w:val="24"/>
                <w:szCs w:val="24"/>
              </w:rPr>
              <w:t>Производитель</w:t>
            </w:r>
          </w:p>
        </w:tc>
      </w:tr>
      <w:tr w:rsidR="009375C4" w:rsidRPr="00EE0140" w:rsidTr="009375C4">
        <w:tc>
          <w:tcPr>
            <w:tcW w:w="10235" w:type="dxa"/>
            <w:gridSpan w:val="2"/>
            <w:shd w:val="clear" w:color="auto" w:fill="FFFFFF" w:themeFill="background1"/>
          </w:tcPr>
          <w:p w:rsidR="009375C4" w:rsidRPr="00EE0140" w:rsidRDefault="009375C4" w:rsidP="009375C4">
            <w:pPr>
              <w:jc w:val="center"/>
              <w:rPr>
                <w:b/>
              </w:rPr>
            </w:pPr>
            <w:r w:rsidRPr="00142EC8">
              <w:rPr>
                <w:b/>
                <w:sz w:val="24"/>
                <w:szCs w:val="24"/>
              </w:rPr>
              <w:t>Торговое наименование</w:t>
            </w:r>
          </w:p>
        </w:tc>
      </w:tr>
      <w:tr w:rsidR="009375C4" w:rsidRPr="000D26CA" w:rsidTr="009375C4">
        <w:tc>
          <w:tcPr>
            <w:tcW w:w="3544" w:type="dxa"/>
            <w:shd w:val="clear" w:color="auto" w:fill="FFFFFF" w:themeFill="background1"/>
          </w:tcPr>
          <w:p w:rsidR="009375C4" w:rsidRPr="001E2C07" w:rsidRDefault="009375C4" w:rsidP="009375C4">
            <w:pPr>
              <w:ind w:right="-1"/>
            </w:pPr>
            <w:r w:rsidRPr="001E2C07">
              <w:t xml:space="preserve">Состав препарата </w:t>
            </w:r>
          </w:p>
          <w:p w:rsidR="009375C4" w:rsidRPr="000D26CA" w:rsidRDefault="009375C4" w:rsidP="009375C4">
            <w:pPr>
              <w:rPr>
                <w:b/>
                <w:highlight w:val="yellow"/>
              </w:rPr>
            </w:pPr>
            <w:proofErr w:type="spellStart"/>
            <w:r w:rsidRPr="001E2C07">
              <w:t>Транексамовая</w:t>
            </w:r>
            <w:proofErr w:type="spellEnd"/>
            <w:r w:rsidRPr="001E2C07">
              <w:t xml:space="preserve"> кислота</w:t>
            </w:r>
          </w:p>
        </w:tc>
        <w:tc>
          <w:tcPr>
            <w:tcW w:w="6691" w:type="dxa"/>
            <w:shd w:val="clear" w:color="auto" w:fill="FFFFFF" w:themeFill="background1"/>
          </w:tcPr>
          <w:p w:rsidR="009375C4" w:rsidRPr="000D26CA" w:rsidRDefault="009375C4" w:rsidP="008875B5">
            <w:pPr>
              <w:ind w:right="-1"/>
              <w:rPr>
                <w:b/>
                <w:highlight w:val="yellow"/>
              </w:rPr>
            </w:pPr>
            <w:r w:rsidRPr="001E2C07">
              <w:t xml:space="preserve">Состав 1 мл раствора: активное вещество: </w:t>
            </w:r>
            <w:proofErr w:type="spellStart"/>
            <w:r w:rsidRPr="001E2C07">
              <w:t>транексамовая</w:t>
            </w:r>
            <w:proofErr w:type="spellEnd"/>
            <w:r w:rsidRPr="001E2C07">
              <w:t xml:space="preserve"> кислота – 50 мг</w:t>
            </w:r>
            <w:r w:rsidR="008875B5">
              <w:t>.</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Описание отдельной упаковки</w:t>
            </w:r>
          </w:p>
        </w:tc>
        <w:tc>
          <w:tcPr>
            <w:tcW w:w="6691" w:type="dxa"/>
            <w:shd w:val="clear" w:color="auto" w:fill="FFFFFF" w:themeFill="background1"/>
          </w:tcPr>
          <w:p w:rsidR="009375C4" w:rsidRPr="000D26CA" w:rsidRDefault="009375C4" w:rsidP="009375C4">
            <w:pPr>
              <w:rPr>
                <w:b/>
                <w:highlight w:val="yellow"/>
              </w:rPr>
            </w:pPr>
            <w:r w:rsidRPr="004028FB">
              <w:t xml:space="preserve">Каждая индивидуальная упаковка может содержать </w:t>
            </w:r>
            <w:r>
              <w:t xml:space="preserve">несколько ампул </w:t>
            </w:r>
            <w:r w:rsidRPr="004028FB">
              <w:t xml:space="preserve">препарата исходя из производимой формы упаковки производителя данного препарата. При этом цена должна быть указана за 1 </w:t>
            </w:r>
            <w:r>
              <w:t>ампулу</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83397D">
              <w:t xml:space="preserve">Условия хранения  </w:t>
            </w:r>
          </w:p>
        </w:tc>
        <w:tc>
          <w:tcPr>
            <w:tcW w:w="6691" w:type="dxa"/>
            <w:shd w:val="clear" w:color="auto" w:fill="FFFFFF" w:themeFill="background1"/>
          </w:tcPr>
          <w:p w:rsidR="009375C4" w:rsidRPr="000D26CA" w:rsidRDefault="009375C4" w:rsidP="009375C4">
            <w:pPr>
              <w:rPr>
                <w:b/>
                <w:highlight w:val="yellow"/>
              </w:rPr>
            </w:pPr>
            <w:r>
              <w:rPr>
                <w:color w:val="000000"/>
              </w:rPr>
              <w:t>В сухом и защищенном от света месте, при температуре не выше 25° С. Не замораживать</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Срок годности:</w:t>
            </w:r>
          </w:p>
        </w:tc>
        <w:tc>
          <w:tcPr>
            <w:tcW w:w="6691" w:type="dxa"/>
            <w:shd w:val="clear" w:color="auto" w:fill="FFFFFF" w:themeFill="background1"/>
          </w:tcPr>
          <w:p w:rsidR="009375C4" w:rsidRPr="004028FB" w:rsidRDefault="009375C4" w:rsidP="009375C4">
            <w:r w:rsidRPr="004028FB">
              <w:t>Остаточный срок годности препарата</w:t>
            </w:r>
            <w:r w:rsidRPr="004028FB">
              <w:rPr>
                <w:lang w:val="uz-Cyrl-UZ"/>
              </w:rPr>
              <w:t xml:space="preserve"> на момент поставки должен составлять:</w:t>
            </w:r>
          </w:p>
          <w:p w:rsidR="009375C4" w:rsidRPr="004028FB" w:rsidRDefault="009375C4" w:rsidP="009375C4">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9375C4" w:rsidRPr="004028FB" w:rsidRDefault="009375C4" w:rsidP="009375C4">
            <w:pPr>
              <w:rPr>
                <w:lang w:val="uz-Cyrl-UZ"/>
              </w:rPr>
            </w:pPr>
            <w:r w:rsidRPr="004028FB">
              <w:rPr>
                <w:lang w:val="uz-Cyrl-UZ"/>
              </w:rPr>
              <w:t>Препараты со сроком годности менее 12 месяцев не рассматриваются.</w:t>
            </w:r>
          </w:p>
          <w:p w:rsidR="009375C4" w:rsidRPr="000D26CA" w:rsidRDefault="009375C4" w:rsidP="009375C4">
            <w:pPr>
              <w:rPr>
                <w:b/>
                <w:highlight w:val="yellow"/>
              </w:rPr>
            </w:pPr>
            <w:r w:rsidRPr="004028FB">
              <w:t>Хранение в прохладном темном месте.</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Инструкции по применению</w:t>
            </w:r>
          </w:p>
        </w:tc>
        <w:tc>
          <w:tcPr>
            <w:tcW w:w="6691" w:type="dxa"/>
            <w:shd w:val="clear" w:color="auto" w:fill="FFFFFF" w:themeFill="background1"/>
          </w:tcPr>
          <w:p w:rsidR="009375C4" w:rsidRPr="000D26CA" w:rsidRDefault="009375C4" w:rsidP="009375C4">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Особые инструкции</w:t>
            </w:r>
          </w:p>
        </w:tc>
        <w:tc>
          <w:tcPr>
            <w:tcW w:w="6691" w:type="dxa"/>
            <w:shd w:val="clear" w:color="auto" w:fill="FFFFFF" w:themeFill="background1"/>
          </w:tcPr>
          <w:p w:rsidR="009375C4" w:rsidRPr="000D26CA" w:rsidRDefault="009375C4" w:rsidP="009375C4">
            <w:pPr>
              <w:rPr>
                <w:b/>
                <w:highlight w:val="yellow"/>
              </w:rPr>
            </w:pPr>
            <w:r w:rsidRPr="004028FB">
              <w:t>На упаковке и ярлыках должно быть написано «распространяется бесплатно, не подлежит продаже».</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9375C4" w:rsidRPr="000D26CA"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Регистрация</w:t>
            </w:r>
          </w:p>
        </w:tc>
        <w:tc>
          <w:tcPr>
            <w:tcW w:w="6691" w:type="dxa"/>
            <w:shd w:val="clear" w:color="auto" w:fill="FFFFFF" w:themeFill="background1"/>
          </w:tcPr>
          <w:p w:rsidR="009375C4" w:rsidRPr="000D26CA" w:rsidRDefault="009375C4" w:rsidP="009375C4">
            <w:pPr>
              <w:rPr>
                <w:b/>
                <w:highlight w:val="yellow"/>
              </w:rPr>
            </w:pPr>
            <w:proofErr w:type="spellStart"/>
            <w:r w:rsidRPr="001C17A9">
              <w:t>ГЦЭиСЛСИМНиМТ</w:t>
            </w:r>
            <w:proofErr w:type="spellEnd"/>
            <w:r w:rsidRPr="001C17A9">
              <w:t xml:space="preserve"> (Указать номер регистрации)</w:t>
            </w:r>
          </w:p>
        </w:tc>
      </w:tr>
    </w:tbl>
    <w:tbl>
      <w:tblPr>
        <w:tblStyle w:val="6"/>
        <w:tblW w:w="10235" w:type="dxa"/>
        <w:tblInd w:w="-601" w:type="dxa"/>
        <w:tblLook w:val="04A0" w:firstRow="1" w:lastRow="0" w:firstColumn="1" w:lastColumn="0" w:noHBand="0" w:noVBand="1"/>
      </w:tblPr>
      <w:tblGrid>
        <w:gridCol w:w="3544"/>
        <w:gridCol w:w="6691"/>
      </w:tblGrid>
      <w:tr w:rsidR="009375C4" w:rsidRPr="000D26CA" w:rsidTr="009375C4">
        <w:tc>
          <w:tcPr>
            <w:tcW w:w="10235" w:type="dxa"/>
            <w:gridSpan w:val="2"/>
            <w:shd w:val="clear" w:color="auto" w:fill="D9D9D9" w:themeFill="background1" w:themeFillShade="D9"/>
          </w:tcPr>
          <w:p w:rsidR="009375C4" w:rsidRPr="000D26CA" w:rsidRDefault="000143E6" w:rsidP="009375C4">
            <w:pPr>
              <w:jc w:val="center"/>
              <w:rPr>
                <w:b/>
                <w:highlight w:val="yellow"/>
              </w:rPr>
            </w:pPr>
            <w:r>
              <w:rPr>
                <w:b/>
                <w:shd w:val="clear" w:color="auto" w:fill="D9D9D9" w:themeFill="background1" w:themeFillShade="D9"/>
              </w:rPr>
              <w:t xml:space="preserve">Лот </w:t>
            </w:r>
            <w:r w:rsidR="00C054EB">
              <w:rPr>
                <w:b/>
                <w:shd w:val="clear" w:color="auto" w:fill="D9D9D9" w:themeFill="background1" w:themeFillShade="D9"/>
              </w:rPr>
              <w:t xml:space="preserve">№26. </w:t>
            </w:r>
            <w:proofErr w:type="spellStart"/>
            <w:r w:rsidR="009375C4" w:rsidRPr="003A688E">
              <w:rPr>
                <w:b/>
                <w:shd w:val="clear" w:color="auto" w:fill="D9D9D9" w:themeFill="background1" w:themeFillShade="D9"/>
              </w:rPr>
              <w:t>Этамзилат</w:t>
            </w:r>
            <w:proofErr w:type="spellEnd"/>
            <w:r w:rsidR="009375C4">
              <w:rPr>
                <w:b/>
              </w:rPr>
              <w:t xml:space="preserve"> натрия</w:t>
            </w:r>
            <w:r w:rsidR="008875B5">
              <w:rPr>
                <w:b/>
              </w:rPr>
              <w:t xml:space="preserve"> 2 мл</w:t>
            </w:r>
          </w:p>
        </w:tc>
      </w:tr>
      <w:tr w:rsidR="009375C4" w:rsidRPr="00162AC1" w:rsidTr="009375C4">
        <w:tc>
          <w:tcPr>
            <w:tcW w:w="10235" w:type="dxa"/>
            <w:gridSpan w:val="2"/>
            <w:shd w:val="clear" w:color="auto" w:fill="FFFFFF" w:themeFill="background1"/>
          </w:tcPr>
          <w:p w:rsidR="009375C4" w:rsidRPr="00162AC1" w:rsidRDefault="009375C4" w:rsidP="009375C4">
            <w:pPr>
              <w:jc w:val="center"/>
              <w:rPr>
                <w:b/>
              </w:rPr>
            </w:pPr>
            <w:r w:rsidRPr="00162AC1">
              <w:rPr>
                <w:b/>
              </w:rPr>
              <w:t>Технические задание</w:t>
            </w:r>
          </w:p>
        </w:tc>
      </w:tr>
      <w:tr w:rsidR="009375C4" w:rsidRPr="00162AC1" w:rsidTr="009375C4">
        <w:tc>
          <w:tcPr>
            <w:tcW w:w="10235" w:type="dxa"/>
            <w:gridSpan w:val="2"/>
            <w:shd w:val="clear" w:color="auto" w:fill="FFFFFF" w:themeFill="background1"/>
          </w:tcPr>
          <w:p w:rsidR="009375C4" w:rsidRPr="00162AC1" w:rsidRDefault="009375C4" w:rsidP="009375C4">
            <w:pPr>
              <w:rPr>
                <w:b/>
              </w:rPr>
            </w:pPr>
            <w:r w:rsidRPr="00162AC1">
              <w:rPr>
                <w:b/>
              </w:rPr>
              <w:t xml:space="preserve">Препарат:  </w:t>
            </w:r>
            <w:proofErr w:type="spellStart"/>
            <w:r w:rsidRPr="00162AC1">
              <w:rPr>
                <w:b/>
              </w:rPr>
              <w:t>Этамзилат</w:t>
            </w:r>
            <w:proofErr w:type="spellEnd"/>
            <w:r w:rsidRPr="00162AC1">
              <w:rPr>
                <w:b/>
              </w:rPr>
              <w:t xml:space="preserve"> натрия </w:t>
            </w:r>
            <w:r w:rsidRPr="00162AC1">
              <w:t>является средством для предотвращения и остановки кровотечения</w:t>
            </w:r>
          </w:p>
        </w:tc>
      </w:tr>
      <w:tr w:rsidR="009375C4" w:rsidRPr="00162AC1" w:rsidTr="009375C4">
        <w:tc>
          <w:tcPr>
            <w:tcW w:w="10235" w:type="dxa"/>
            <w:gridSpan w:val="2"/>
            <w:shd w:val="clear" w:color="auto" w:fill="FFFFFF" w:themeFill="background1"/>
          </w:tcPr>
          <w:p w:rsidR="009375C4" w:rsidRPr="00162AC1" w:rsidRDefault="009375C4" w:rsidP="009375C4">
            <w:pPr>
              <w:jc w:val="center"/>
              <w:rPr>
                <w:b/>
              </w:rPr>
            </w:pPr>
            <w:r w:rsidRPr="00162AC1">
              <w:rPr>
                <w:b/>
              </w:rPr>
              <w:t>Производитель</w:t>
            </w:r>
          </w:p>
        </w:tc>
      </w:tr>
      <w:tr w:rsidR="009375C4" w:rsidRPr="00EE0140" w:rsidTr="009375C4">
        <w:tc>
          <w:tcPr>
            <w:tcW w:w="10235" w:type="dxa"/>
            <w:gridSpan w:val="2"/>
            <w:shd w:val="clear" w:color="auto" w:fill="FFFFFF" w:themeFill="background1"/>
          </w:tcPr>
          <w:p w:rsidR="009375C4" w:rsidRPr="00EE0140" w:rsidRDefault="009375C4" w:rsidP="009375C4">
            <w:pPr>
              <w:jc w:val="center"/>
              <w:rPr>
                <w:b/>
              </w:rPr>
            </w:pPr>
            <w:r w:rsidRPr="00142EC8">
              <w:rPr>
                <w:b/>
                <w:sz w:val="24"/>
                <w:szCs w:val="24"/>
              </w:rPr>
              <w:t>Торговое наименование</w:t>
            </w:r>
          </w:p>
        </w:tc>
      </w:tr>
      <w:tr w:rsidR="009375C4" w:rsidRPr="000D26CA" w:rsidTr="009375C4">
        <w:tc>
          <w:tcPr>
            <w:tcW w:w="3544" w:type="dxa"/>
            <w:shd w:val="clear" w:color="auto" w:fill="FFFFFF" w:themeFill="background1"/>
          </w:tcPr>
          <w:p w:rsidR="009375C4" w:rsidRPr="001E2C07" w:rsidRDefault="009375C4" w:rsidP="009375C4">
            <w:pPr>
              <w:ind w:right="-1"/>
            </w:pPr>
            <w:r w:rsidRPr="001E2C07">
              <w:t xml:space="preserve">Состав препарата </w:t>
            </w:r>
          </w:p>
          <w:p w:rsidR="009375C4" w:rsidRPr="00540410" w:rsidRDefault="009375C4" w:rsidP="009375C4">
            <w:pPr>
              <w:rPr>
                <w:highlight w:val="yellow"/>
              </w:rPr>
            </w:pPr>
            <w:proofErr w:type="spellStart"/>
            <w:r w:rsidRPr="00540410">
              <w:t>Этамзилат</w:t>
            </w:r>
            <w:proofErr w:type="spellEnd"/>
            <w:r w:rsidRPr="00540410">
              <w:t xml:space="preserve"> натрия </w:t>
            </w:r>
          </w:p>
        </w:tc>
        <w:tc>
          <w:tcPr>
            <w:tcW w:w="6691" w:type="dxa"/>
            <w:shd w:val="clear" w:color="auto" w:fill="FFFFFF" w:themeFill="background1"/>
          </w:tcPr>
          <w:p w:rsidR="009375C4" w:rsidRPr="000D26CA" w:rsidRDefault="009375C4" w:rsidP="001A1499">
            <w:pPr>
              <w:rPr>
                <w:b/>
                <w:highlight w:val="yellow"/>
              </w:rPr>
            </w:pPr>
            <w:r>
              <w:rPr>
                <w:sz w:val="22"/>
                <w:szCs w:val="22"/>
              </w:rPr>
              <w:t xml:space="preserve">1мл раствора содержит </w:t>
            </w:r>
            <w:proofErr w:type="spellStart"/>
            <w:r>
              <w:rPr>
                <w:sz w:val="22"/>
                <w:szCs w:val="22"/>
              </w:rPr>
              <w:t>этамзилата</w:t>
            </w:r>
            <w:proofErr w:type="spellEnd"/>
            <w:r>
              <w:rPr>
                <w:sz w:val="22"/>
                <w:szCs w:val="22"/>
              </w:rPr>
              <w:t xml:space="preserve"> 125 мг. </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Описание отдельной упаковки</w:t>
            </w:r>
          </w:p>
        </w:tc>
        <w:tc>
          <w:tcPr>
            <w:tcW w:w="6691" w:type="dxa"/>
            <w:shd w:val="clear" w:color="auto" w:fill="FFFFFF" w:themeFill="background1"/>
          </w:tcPr>
          <w:p w:rsidR="009375C4" w:rsidRPr="000D26CA" w:rsidRDefault="009375C4" w:rsidP="009375C4">
            <w:pPr>
              <w:rPr>
                <w:b/>
                <w:highlight w:val="yellow"/>
              </w:rPr>
            </w:pPr>
            <w:r w:rsidRPr="004028FB">
              <w:t xml:space="preserve">Каждая индивидуальная упаковка может содержать </w:t>
            </w:r>
            <w:r>
              <w:t xml:space="preserve">несколько ампул </w:t>
            </w:r>
            <w:r w:rsidRPr="004028FB">
              <w:t xml:space="preserve">препарата исходя из производимой формы упаковки производителя данного препарата. При этом цена должна быть указана за 1 </w:t>
            </w:r>
            <w:r>
              <w:t>ампулу</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83397D">
              <w:t xml:space="preserve">Условия хранения  </w:t>
            </w:r>
          </w:p>
        </w:tc>
        <w:tc>
          <w:tcPr>
            <w:tcW w:w="6691" w:type="dxa"/>
            <w:shd w:val="clear" w:color="auto" w:fill="FFFFFF" w:themeFill="background1"/>
          </w:tcPr>
          <w:p w:rsidR="009375C4" w:rsidRPr="000D26CA" w:rsidRDefault="009375C4" w:rsidP="009375C4">
            <w:pPr>
              <w:rPr>
                <w:b/>
                <w:highlight w:val="yellow"/>
              </w:rPr>
            </w:pPr>
            <w:r>
              <w:rPr>
                <w:color w:val="000000"/>
              </w:rPr>
              <w:t>В сухом и защищенном от света месте, при температуре не выше 25° С. Не замораживать</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t>Срок годности:</w:t>
            </w:r>
          </w:p>
        </w:tc>
        <w:tc>
          <w:tcPr>
            <w:tcW w:w="6691" w:type="dxa"/>
            <w:shd w:val="clear" w:color="auto" w:fill="FFFFFF" w:themeFill="background1"/>
          </w:tcPr>
          <w:p w:rsidR="009375C4" w:rsidRPr="004028FB" w:rsidRDefault="009375C4" w:rsidP="009375C4">
            <w:r w:rsidRPr="004028FB">
              <w:t>Остаточный срок годности препарата</w:t>
            </w:r>
            <w:r w:rsidRPr="004028FB">
              <w:rPr>
                <w:lang w:val="uz-Cyrl-UZ"/>
              </w:rPr>
              <w:t xml:space="preserve"> на момент поставки должен составлять:</w:t>
            </w:r>
          </w:p>
          <w:p w:rsidR="009375C4" w:rsidRPr="004028FB" w:rsidRDefault="009375C4" w:rsidP="009375C4">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w:t>
            </w:r>
            <w:r w:rsidRPr="004028FB">
              <w:rPr>
                <w:lang w:val="uz-Cyrl-UZ"/>
              </w:rPr>
              <w:lastRenderedPageBreak/>
              <w:t xml:space="preserve">изготовителемсвыше 24 месяцев и до 36 месяцев </w:t>
            </w:r>
            <w:r w:rsidRPr="004028FB">
              <w:t xml:space="preserve">остаточный срок </w:t>
            </w:r>
            <w:r w:rsidRPr="004028FB">
              <w:rPr>
                <w:lang w:val="uz-Cyrl-UZ"/>
              </w:rPr>
              <w:t>не менее 60%;</w:t>
            </w:r>
          </w:p>
          <w:p w:rsidR="009375C4" w:rsidRPr="004028FB" w:rsidRDefault="009375C4" w:rsidP="009375C4">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9375C4" w:rsidRPr="004028FB" w:rsidRDefault="009375C4" w:rsidP="009375C4">
            <w:pPr>
              <w:rPr>
                <w:lang w:val="uz-Cyrl-UZ"/>
              </w:rPr>
            </w:pPr>
            <w:r w:rsidRPr="004028FB">
              <w:rPr>
                <w:lang w:val="uz-Cyrl-UZ"/>
              </w:rPr>
              <w:t>Препараты со сроком годности менее 12 месяцев не рассматриваются.</w:t>
            </w:r>
          </w:p>
          <w:p w:rsidR="009375C4" w:rsidRPr="000D26CA" w:rsidRDefault="009375C4" w:rsidP="009375C4">
            <w:pPr>
              <w:rPr>
                <w:b/>
                <w:highlight w:val="yellow"/>
              </w:rPr>
            </w:pPr>
            <w:r w:rsidRPr="004028FB">
              <w:t>Хранение в прохладном темном месте.</w:t>
            </w:r>
          </w:p>
        </w:tc>
      </w:tr>
      <w:tr w:rsidR="009375C4" w:rsidRPr="000D26CA" w:rsidTr="009375C4">
        <w:tc>
          <w:tcPr>
            <w:tcW w:w="3544" w:type="dxa"/>
            <w:shd w:val="clear" w:color="auto" w:fill="FFFFFF" w:themeFill="background1"/>
          </w:tcPr>
          <w:p w:rsidR="009375C4" w:rsidRPr="000D26CA" w:rsidRDefault="009375C4" w:rsidP="009375C4">
            <w:pPr>
              <w:rPr>
                <w:b/>
                <w:highlight w:val="yellow"/>
              </w:rPr>
            </w:pPr>
            <w:r w:rsidRPr="004028FB">
              <w:lastRenderedPageBreak/>
              <w:t>Инструкции по применению</w:t>
            </w:r>
          </w:p>
        </w:tc>
        <w:tc>
          <w:tcPr>
            <w:tcW w:w="6691" w:type="dxa"/>
            <w:shd w:val="clear" w:color="auto" w:fill="FFFFFF" w:themeFill="background1"/>
          </w:tcPr>
          <w:p w:rsidR="009375C4" w:rsidRPr="000D26CA" w:rsidRDefault="009375C4" w:rsidP="009375C4">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9375C4" w:rsidRPr="004028FB" w:rsidTr="009375C4">
        <w:tc>
          <w:tcPr>
            <w:tcW w:w="3544" w:type="dxa"/>
            <w:shd w:val="clear" w:color="auto" w:fill="FFFFFF" w:themeFill="background1"/>
          </w:tcPr>
          <w:p w:rsidR="009375C4" w:rsidRPr="004028FB" w:rsidRDefault="009375C4" w:rsidP="009375C4">
            <w:r w:rsidRPr="004028FB">
              <w:t>Особые инструкции</w:t>
            </w:r>
          </w:p>
        </w:tc>
        <w:tc>
          <w:tcPr>
            <w:tcW w:w="6691" w:type="dxa"/>
            <w:shd w:val="clear" w:color="auto" w:fill="FFFFFF" w:themeFill="background1"/>
          </w:tcPr>
          <w:p w:rsidR="009375C4" w:rsidRPr="004028FB" w:rsidRDefault="009375C4" w:rsidP="009375C4">
            <w:r w:rsidRPr="004028FB">
              <w:t>На упаковке и ярлыках должно быть написано «распространяется бесплатно, не подлежит продаже».</w:t>
            </w:r>
          </w:p>
        </w:tc>
      </w:tr>
      <w:tr w:rsidR="009375C4" w:rsidRPr="004028FB" w:rsidTr="009375C4">
        <w:tc>
          <w:tcPr>
            <w:tcW w:w="3544" w:type="dxa"/>
            <w:shd w:val="clear" w:color="auto" w:fill="FFFFFF" w:themeFill="background1"/>
          </w:tcPr>
          <w:p w:rsidR="009375C4" w:rsidRPr="004028FB" w:rsidRDefault="009375C4" w:rsidP="009375C4">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9375C4" w:rsidRPr="004028FB" w:rsidRDefault="0011161C" w:rsidP="0011161C">
            <w:r>
              <w:t>Сертификат на производственную площадку – FDA-US или UK, или Европейском Союзе (для зарубежных производителей).</w:t>
            </w:r>
          </w:p>
        </w:tc>
      </w:tr>
      <w:tr w:rsidR="009375C4" w:rsidRPr="004028FB" w:rsidTr="009375C4">
        <w:tc>
          <w:tcPr>
            <w:tcW w:w="3544" w:type="dxa"/>
            <w:shd w:val="clear" w:color="auto" w:fill="FFFFFF" w:themeFill="background1"/>
          </w:tcPr>
          <w:p w:rsidR="009375C4" w:rsidRPr="004028FB" w:rsidRDefault="009375C4" w:rsidP="009375C4">
            <w:r w:rsidRPr="004028FB">
              <w:t>Регистрация</w:t>
            </w:r>
          </w:p>
        </w:tc>
        <w:tc>
          <w:tcPr>
            <w:tcW w:w="6691" w:type="dxa"/>
            <w:shd w:val="clear" w:color="auto" w:fill="FFFFFF" w:themeFill="background1"/>
          </w:tcPr>
          <w:p w:rsidR="009375C4" w:rsidRPr="004028FB" w:rsidRDefault="009375C4" w:rsidP="009375C4">
            <w:proofErr w:type="spellStart"/>
            <w:r w:rsidRPr="001C17A9">
              <w:t>ГЦЭиСЛСИМНиМТ</w:t>
            </w:r>
            <w:proofErr w:type="spellEnd"/>
            <w:r w:rsidRPr="001C17A9">
              <w:t xml:space="preserve"> (Указать номер регистрации)</w:t>
            </w:r>
          </w:p>
        </w:tc>
      </w:tr>
    </w:tbl>
    <w:tbl>
      <w:tblPr>
        <w:tblStyle w:val="7"/>
        <w:tblW w:w="10235" w:type="dxa"/>
        <w:tblInd w:w="-601" w:type="dxa"/>
        <w:tblLook w:val="04A0" w:firstRow="1" w:lastRow="0" w:firstColumn="1" w:lastColumn="0" w:noHBand="0" w:noVBand="1"/>
      </w:tblPr>
      <w:tblGrid>
        <w:gridCol w:w="3544"/>
        <w:gridCol w:w="6691"/>
      </w:tblGrid>
      <w:tr w:rsidR="00C054EB" w:rsidRPr="000B1FEC" w:rsidTr="00166E0B">
        <w:tc>
          <w:tcPr>
            <w:tcW w:w="10235" w:type="dxa"/>
            <w:gridSpan w:val="2"/>
            <w:shd w:val="clear" w:color="auto" w:fill="D9D9D9" w:themeFill="background1" w:themeFillShade="D9"/>
          </w:tcPr>
          <w:p w:rsidR="00C054EB" w:rsidRPr="000B1FEC" w:rsidRDefault="00C054EB" w:rsidP="000143E6">
            <w:pPr>
              <w:jc w:val="center"/>
              <w:rPr>
                <w:b/>
              </w:rPr>
            </w:pPr>
            <w:r>
              <w:rPr>
                <w:b/>
                <w:shd w:val="clear" w:color="auto" w:fill="D9D9D9" w:themeFill="background1" w:themeFillShade="D9"/>
              </w:rPr>
              <w:t>Лот</w:t>
            </w:r>
            <w:r w:rsidR="000143E6">
              <w:rPr>
                <w:b/>
                <w:shd w:val="clear" w:color="auto" w:fill="D9D9D9" w:themeFill="background1" w:themeFillShade="D9"/>
              </w:rPr>
              <w:t xml:space="preserve"> </w:t>
            </w:r>
            <w:r>
              <w:rPr>
                <w:b/>
                <w:shd w:val="clear" w:color="auto" w:fill="D9D9D9" w:themeFill="background1" w:themeFillShade="D9"/>
              </w:rPr>
              <w:t xml:space="preserve">№29.  </w:t>
            </w:r>
            <w:proofErr w:type="spellStart"/>
            <w:r>
              <w:rPr>
                <w:b/>
                <w:shd w:val="clear" w:color="auto" w:fill="D9D9D9" w:themeFill="background1" w:themeFillShade="D9"/>
              </w:rPr>
              <w:t>Ондасетрон</w:t>
            </w:r>
            <w:proofErr w:type="spellEnd"/>
            <w:r>
              <w:rPr>
                <w:b/>
                <w:shd w:val="clear" w:color="auto" w:fill="D9D9D9" w:themeFill="background1" w:themeFillShade="D9"/>
              </w:rPr>
              <w:t xml:space="preserve"> 2</w:t>
            </w:r>
            <w:r w:rsidRPr="000B1FEC">
              <w:rPr>
                <w:b/>
                <w:shd w:val="clear" w:color="auto" w:fill="D9D9D9" w:themeFill="background1" w:themeFillShade="D9"/>
              </w:rPr>
              <w:t xml:space="preserve"> мг</w:t>
            </w:r>
          </w:p>
        </w:tc>
      </w:tr>
      <w:tr w:rsidR="00C054EB" w:rsidRPr="000B1FEC" w:rsidTr="00166E0B">
        <w:tc>
          <w:tcPr>
            <w:tcW w:w="10235" w:type="dxa"/>
            <w:gridSpan w:val="2"/>
            <w:shd w:val="clear" w:color="auto" w:fill="FFFFFF" w:themeFill="background1"/>
          </w:tcPr>
          <w:p w:rsidR="00C054EB" w:rsidRPr="000B1FEC" w:rsidRDefault="00C054EB" w:rsidP="00166E0B">
            <w:pPr>
              <w:jc w:val="center"/>
              <w:rPr>
                <w:b/>
              </w:rPr>
            </w:pPr>
            <w:r w:rsidRPr="000B1FEC">
              <w:rPr>
                <w:b/>
              </w:rPr>
              <w:t>Технические задание</w:t>
            </w:r>
          </w:p>
        </w:tc>
      </w:tr>
      <w:tr w:rsidR="00C054EB" w:rsidRPr="000D26CA" w:rsidTr="00166E0B">
        <w:tc>
          <w:tcPr>
            <w:tcW w:w="10235" w:type="dxa"/>
            <w:gridSpan w:val="2"/>
            <w:shd w:val="clear" w:color="auto" w:fill="FFFFFF" w:themeFill="background1"/>
          </w:tcPr>
          <w:p w:rsidR="00C054EB" w:rsidRPr="000D26CA" w:rsidRDefault="00C054EB" w:rsidP="00166E0B">
            <w:pPr>
              <w:rPr>
                <w:b/>
                <w:highlight w:val="yellow"/>
              </w:rPr>
            </w:pPr>
            <w:r w:rsidRPr="00923111">
              <w:rPr>
                <w:b/>
              </w:rPr>
              <w:t>Препарат</w:t>
            </w:r>
            <w:r>
              <w:rPr>
                <w:b/>
              </w:rPr>
              <w:t>:</w:t>
            </w:r>
            <w:r w:rsidR="000143E6">
              <w:rPr>
                <w:b/>
              </w:rPr>
              <w:t xml:space="preserve"> </w:t>
            </w:r>
            <w:proofErr w:type="spellStart"/>
            <w:r w:rsidRPr="00923111">
              <w:rPr>
                <w:b/>
              </w:rPr>
              <w:t>Ондасетрон</w:t>
            </w:r>
            <w:proofErr w:type="spellEnd"/>
            <w:r w:rsidRPr="00ED2E75">
              <w:t xml:space="preserve"> применяется при</w:t>
            </w:r>
            <w:r>
              <w:t xml:space="preserve"> профилактике тошноты и рвоты после проведения химиотерапии</w:t>
            </w:r>
          </w:p>
        </w:tc>
      </w:tr>
      <w:tr w:rsidR="00C054EB" w:rsidRPr="000D26CA" w:rsidTr="00166E0B">
        <w:tc>
          <w:tcPr>
            <w:tcW w:w="10235" w:type="dxa"/>
            <w:gridSpan w:val="2"/>
            <w:shd w:val="clear" w:color="auto" w:fill="FFFFFF" w:themeFill="background1"/>
          </w:tcPr>
          <w:p w:rsidR="00C054EB" w:rsidRPr="000D26CA" w:rsidRDefault="00C054EB" w:rsidP="00166E0B">
            <w:pPr>
              <w:jc w:val="center"/>
              <w:rPr>
                <w:b/>
                <w:highlight w:val="yellow"/>
              </w:rPr>
            </w:pPr>
            <w:r w:rsidRPr="00142EC8">
              <w:rPr>
                <w:b/>
                <w:sz w:val="24"/>
                <w:szCs w:val="24"/>
              </w:rPr>
              <w:t>Производитель</w:t>
            </w:r>
          </w:p>
        </w:tc>
      </w:tr>
      <w:tr w:rsidR="00C054EB" w:rsidRPr="00142EC8" w:rsidTr="00166E0B">
        <w:tc>
          <w:tcPr>
            <w:tcW w:w="10235" w:type="dxa"/>
            <w:gridSpan w:val="2"/>
            <w:shd w:val="clear" w:color="auto" w:fill="FFFFFF" w:themeFill="background1"/>
          </w:tcPr>
          <w:p w:rsidR="00C054EB" w:rsidRPr="00142EC8" w:rsidRDefault="00C054EB" w:rsidP="00166E0B">
            <w:pPr>
              <w:jc w:val="center"/>
              <w:rPr>
                <w:b/>
                <w:sz w:val="24"/>
                <w:szCs w:val="24"/>
              </w:rPr>
            </w:pPr>
            <w:r w:rsidRPr="00142EC8">
              <w:rPr>
                <w:b/>
                <w:sz w:val="24"/>
                <w:szCs w:val="24"/>
              </w:rPr>
              <w:t>Торговое наименование</w:t>
            </w:r>
          </w:p>
        </w:tc>
      </w:tr>
      <w:tr w:rsidR="00C054EB" w:rsidRPr="000D26CA" w:rsidTr="00166E0B">
        <w:tc>
          <w:tcPr>
            <w:tcW w:w="3544" w:type="dxa"/>
            <w:shd w:val="clear" w:color="auto" w:fill="FFFFFF" w:themeFill="background1"/>
          </w:tcPr>
          <w:p w:rsidR="00C054EB" w:rsidRPr="00ED2E75" w:rsidRDefault="00C054EB" w:rsidP="00166E0B">
            <w:pPr>
              <w:rPr>
                <w:lang w:val="en-US"/>
              </w:rPr>
            </w:pPr>
            <w:proofErr w:type="spellStart"/>
            <w:r w:rsidRPr="00ED2E75">
              <w:rPr>
                <w:lang w:val="en-US"/>
              </w:rPr>
              <w:t>Составпрепарата</w:t>
            </w:r>
            <w:proofErr w:type="spellEnd"/>
          </w:p>
          <w:p w:rsidR="00C054EB" w:rsidRPr="000D26CA" w:rsidRDefault="00783191" w:rsidP="00166E0B">
            <w:pPr>
              <w:rPr>
                <w:b/>
                <w:highlight w:val="yellow"/>
              </w:rPr>
            </w:pPr>
            <w:proofErr w:type="spellStart"/>
            <w:r>
              <w:t>Ондасетрон</w:t>
            </w:r>
            <w:proofErr w:type="spellEnd"/>
            <w:r>
              <w:t xml:space="preserve"> 2</w:t>
            </w:r>
            <w:r w:rsidR="00C054EB">
              <w:t xml:space="preserve"> мг</w:t>
            </w:r>
          </w:p>
        </w:tc>
        <w:tc>
          <w:tcPr>
            <w:tcW w:w="6691" w:type="dxa"/>
            <w:shd w:val="clear" w:color="auto" w:fill="FFFFFF" w:themeFill="background1"/>
          </w:tcPr>
          <w:p w:rsidR="00C054EB" w:rsidRPr="001A1499" w:rsidRDefault="00C054EB" w:rsidP="001A1499">
            <w:pPr>
              <w:pStyle w:val="a4"/>
              <w:rPr>
                <w:rFonts w:ascii="Times New Roman" w:hAnsi="Times New Roman"/>
                <w:b/>
                <w:highlight w:val="yellow"/>
              </w:rPr>
            </w:pPr>
            <w:r w:rsidRPr="001A1499">
              <w:rPr>
                <w:rFonts w:ascii="Times New Roman" w:hAnsi="Times New Roman"/>
              </w:rPr>
              <w:t xml:space="preserve">В каждой ампуле </w:t>
            </w:r>
            <w:r w:rsidR="00106369" w:rsidRPr="001A1499">
              <w:rPr>
                <w:rFonts w:ascii="Times New Roman" w:hAnsi="Times New Roman"/>
              </w:rPr>
              <w:t xml:space="preserve">1 мл препарата содержит </w:t>
            </w:r>
            <w:proofErr w:type="spellStart"/>
            <w:r w:rsidR="00106369" w:rsidRPr="001A1499">
              <w:rPr>
                <w:rFonts w:ascii="Times New Roman" w:hAnsi="Times New Roman"/>
              </w:rPr>
              <w:t>ондансетрона</w:t>
            </w:r>
            <w:proofErr w:type="spellEnd"/>
            <w:r w:rsidR="00106369" w:rsidRPr="001A1499">
              <w:rPr>
                <w:rFonts w:ascii="Times New Roman" w:hAnsi="Times New Roman"/>
              </w:rPr>
              <w:t xml:space="preserve"> гидрохлорида </w:t>
            </w:r>
            <w:proofErr w:type="spellStart"/>
            <w:r w:rsidR="00106369" w:rsidRPr="001A1499">
              <w:rPr>
                <w:rFonts w:ascii="Times New Roman" w:hAnsi="Times New Roman"/>
              </w:rPr>
              <w:t>дигидрата</w:t>
            </w:r>
            <w:proofErr w:type="spellEnd"/>
            <w:r w:rsidR="00106369" w:rsidRPr="001A1499">
              <w:rPr>
                <w:rFonts w:ascii="Times New Roman" w:hAnsi="Times New Roman"/>
              </w:rPr>
              <w:t xml:space="preserve"> (в пересчете на </w:t>
            </w:r>
            <w:proofErr w:type="spellStart"/>
            <w:r w:rsidR="00106369" w:rsidRPr="001A1499">
              <w:rPr>
                <w:rFonts w:ascii="Times New Roman" w:hAnsi="Times New Roman"/>
              </w:rPr>
              <w:t>ондансетрон</w:t>
            </w:r>
            <w:proofErr w:type="spellEnd"/>
            <w:r w:rsidR="00106369" w:rsidRPr="001A1499">
              <w:rPr>
                <w:rFonts w:ascii="Times New Roman" w:hAnsi="Times New Roman"/>
              </w:rPr>
              <w:t>) - 2 мг</w:t>
            </w:r>
            <w:r w:rsidR="001A1499">
              <w:rPr>
                <w:rFonts w:ascii="Times New Roman" w:hAnsi="Times New Roman"/>
              </w:rPr>
              <w:t>.</w:t>
            </w:r>
            <w:r w:rsidRPr="001A1499">
              <w:rPr>
                <w:rFonts w:ascii="Times New Roman" w:hAnsi="Times New Roman"/>
              </w:rPr>
              <w:t xml:space="preserve"> </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t>Описание отдельной упаковки</w:t>
            </w:r>
          </w:p>
        </w:tc>
        <w:tc>
          <w:tcPr>
            <w:tcW w:w="6691" w:type="dxa"/>
            <w:shd w:val="clear" w:color="auto" w:fill="FFFFFF" w:themeFill="background1"/>
          </w:tcPr>
          <w:p w:rsidR="00C054EB" w:rsidRPr="000D26CA" w:rsidRDefault="00C054EB" w:rsidP="00166E0B">
            <w:pPr>
              <w:rPr>
                <w:b/>
                <w:highlight w:val="yellow"/>
              </w:rPr>
            </w:pPr>
            <w:r w:rsidRPr="004028FB">
              <w:t xml:space="preserve">Каждая индивидуальная упаковка может содержать </w:t>
            </w:r>
            <w:r>
              <w:t xml:space="preserve">несколько ампул </w:t>
            </w:r>
            <w:r w:rsidRPr="004028FB">
              <w:t xml:space="preserve">препарата исходя из производимой формы упаковки производителя данного препарата. При этом цена должна быть указана за 1 </w:t>
            </w:r>
            <w:r>
              <w:t>ампулу</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83397D">
              <w:t xml:space="preserve">Условия хранения  </w:t>
            </w:r>
          </w:p>
        </w:tc>
        <w:tc>
          <w:tcPr>
            <w:tcW w:w="6691" w:type="dxa"/>
            <w:shd w:val="clear" w:color="auto" w:fill="FFFFFF" w:themeFill="background1"/>
          </w:tcPr>
          <w:p w:rsidR="00C054EB" w:rsidRPr="000D26CA" w:rsidRDefault="00C054EB" w:rsidP="00166E0B">
            <w:pPr>
              <w:rPr>
                <w:b/>
                <w:highlight w:val="yellow"/>
              </w:rPr>
            </w:pPr>
            <w:r>
              <w:rPr>
                <w:color w:val="000000"/>
              </w:rPr>
              <w:t>В сухом и защищенном от света месте, при температуре не выше 25° С. Не замораживать</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t>Срок годности:</w:t>
            </w:r>
          </w:p>
        </w:tc>
        <w:tc>
          <w:tcPr>
            <w:tcW w:w="6691" w:type="dxa"/>
            <w:shd w:val="clear" w:color="auto" w:fill="FFFFFF" w:themeFill="background1"/>
          </w:tcPr>
          <w:p w:rsidR="00C054EB" w:rsidRPr="004028FB" w:rsidRDefault="00C054EB" w:rsidP="00166E0B">
            <w:r w:rsidRPr="004028FB">
              <w:t>Остаточный срок годности препарата</w:t>
            </w:r>
            <w:r w:rsidRPr="004028FB">
              <w:rPr>
                <w:lang w:val="uz-Cyrl-UZ"/>
              </w:rPr>
              <w:t xml:space="preserve"> на момент поставки должен составлять:</w:t>
            </w:r>
          </w:p>
          <w:p w:rsidR="00C054EB" w:rsidRPr="004028FB" w:rsidRDefault="00C054EB" w:rsidP="00166E0B">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C054EB" w:rsidRPr="004028FB" w:rsidRDefault="00C054EB" w:rsidP="00166E0B">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C054EB" w:rsidRPr="004028FB" w:rsidRDefault="00C054EB" w:rsidP="00166E0B">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C054EB" w:rsidRPr="004028FB" w:rsidRDefault="00C054EB" w:rsidP="00166E0B">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C054EB" w:rsidRPr="004028FB" w:rsidRDefault="00C054EB" w:rsidP="00166E0B">
            <w:pPr>
              <w:rPr>
                <w:lang w:val="uz-Cyrl-UZ"/>
              </w:rPr>
            </w:pPr>
            <w:r w:rsidRPr="004028FB">
              <w:rPr>
                <w:lang w:val="uz-Cyrl-UZ"/>
              </w:rPr>
              <w:t>Препараты со сроком годности менее 12 месяцев не рассматриваются.</w:t>
            </w:r>
          </w:p>
          <w:p w:rsidR="00C054EB" w:rsidRPr="000D26CA" w:rsidRDefault="00C054EB" w:rsidP="00166E0B">
            <w:pPr>
              <w:rPr>
                <w:b/>
                <w:highlight w:val="yellow"/>
              </w:rPr>
            </w:pPr>
            <w:r w:rsidRPr="004028FB">
              <w:t>Хранение в прохладном темном месте.</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t>Инструкции по применению</w:t>
            </w:r>
          </w:p>
        </w:tc>
        <w:tc>
          <w:tcPr>
            <w:tcW w:w="6691" w:type="dxa"/>
            <w:shd w:val="clear" w:color="auto" w:fill="FFFFFF" w:themeFill="background1"/>
          </w:tcPr>
          <w:p w:rsidR="00C054EB" w:rsidRPr="000D26CA" w:rsidRDefault="00C054EB" w:rsidP="00166E0B">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t>Особые инструкции</w:t>
            </w:r>
          </w:p>
        </w:tc>
        <w:tc>
          <w:tcPr>
            <w:tcW w:w="6691" w:type="dxa"/>
            <w:shd w:val="clear" w:color="auto" w:fill="FFFFFF" w:themeFill="background1"/>
          </w:tcPr>
          <w:p w:rsidR="00C054EB" w:rsidRPr="000D26CA" w:rsidRDefault="00C054EB" w:rsidP="00166E0B">
            <w:pPr>
              <w:rPr>
                <w:b/>
                <w:highlight w:val="yellow"/>
              </w:rPr>
            </w:pPr>
            <w:r w:rsidRPr="004028FB">
              <w:t>На упаковке и ярлыках должно быть написано «распространяется бесплатно, не подлежит продаже».</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C054EB" w:rsidRPr="000D26CA"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C054EB" w:rsidRPr="000D26CA" w:rsidTr="00166E0B">
        <w:tc>
          <w:tcPr>
            <w:tcW w:w="3544" w:type="dxa"/>
            <w:shd w:val="clear" w:color="auto" w:fill="FFFFFF" w:themeFill="background1"/>
          </w:tcPr>
          <w:p w:rsidR="00C054EB" w:rsidRPr="000D26CA" w:rsidRDefault="00C054EB" w:rsidP="00166E0B">
            <w:pPr>
              <w:rPr>
                <w:b/>
                <w:highlight w:val="yellow"/>
              </w:rPr>
            </w:pPr>
            <w:r w:rsidRPr="004028FB">
              <w:t>Регистрация</w:t>
            </w:r>
          </w:p>
        </w:tc>
        <w:tc>
          <w:tcPr>
            <w:tcW w:w="6691" w:type="dxa"/>
            <w:shd w:val="clear" w:color="auto" w:fill="FFFFFF" w:themeFill="background1"/>
          </w:tcPr>
          <w:p w:rsidR="00C054EB" w:rsidRPr="000D26CA" w:rsidRDefault="00C054EB" w:rsidP="00166E0B">
            <w:pPr>
              <w:rPr>
                <w:b/>
                <w:highlight w:val="yellow"/>
              </w:rPr>
            </w:pPr>
            <w:proofErr w:type="spellStart"/>
            <w:r w:rsidRPr="001C17A9">
              <w:t>ГЦЭиСЛСИМНиМТ</w:t>
            </w:r>
            <w:proofErr w:type="spellEnd"/>
            <w:r w:rsidRPr="001C17A9">
              <w:t xml:space="preserve"> (Указать номер регистрации)</w:t>
            </w:r>
          </w:p>
        </w:tc>
      </w:tr>
    </w:tbl>
    <w:tbl>
      <w:tblPr>
        <w:tblStyle w:val="a3"/>
        <w:tblW w:w="10235" w:type="dxa"/>
        <w:tblInd w:w="-601" w:type="dxa"/>
        <w:tblLook w:val="04A0" w:firstRow="1" w:lastRow="0" w:firstColumn="1" w:lastColumn="0" w:noHBand="0" w:noVBand="1"/>
      </w:tblPr>
      <w:tblGrid>
        <w:gridCol w:w="3544"/>
        <w:gridCol w:w="6691"/>
      </w:tblGrid>
      <w:tr w:rsidR="007B2CE5" w:rsidRPr="000D26CA" w:rsidTr="00EC7CC9">
        <w:tc>
          <w:tcPr>
            <w:tcW w:w="10235" w:type="dxa"/>
            <w:gridSpan w:val="2"/>
            <w:shd w:val="clear" w:color="auto" w:fill="D9D9D9" w:themeFill="background1" w:themeFillShade="D9"/>
          </w:tcPr>
          <w:p w:rsidR="007B2CE5" w:rsidRPr="000D26CA" w:rsidRDefault="000143E6" w:rsidP="00EC7CC9">
            <w:pPr>
              <w:jc w:val="center"/>
              <w:rPr>
                <w:b/>
                <w:highlight w:val="yellow"/>
              </w:rPr>
            </w:pPr>
            <w:r>
              <w:rPr>
                <w:b/>
              </w:rPr>
              <w:t xml:space="preserve">Лот </w:t>
            </w:r>
            <w:r w:rsidR="007B2CE5" w:rsidRPr="000B1FEC">
              <w:rPr>
                <w:b/>
              </w:rPr>
              <w:t>№</w:t>
            </w:r>
            <w:r w:rsidR="00C054EB">
              <w:rPr>
                <w:b/>
              </w:rPr>
              <w:t xml:space="preserve"> 30</w:t>
            </w:r>
            <w:r w:rsidR="001A1499">
              <w:rPr>
                <w:b/>
              </w:rPr>
              <w:t xml:space="preserve"> </w:t>
            </w:r>
            <w:proofErr w:type="spellStart"/>
            <w:r w:rsidR="007B2CE5">
              <w:rPr>
                <w:b/>
              </w:rPr>
              <w:t>Эзомепрозол</w:t>
            </w:r>
            <w:proofErr w:type="spellEnd"/>
            <w:r w:rsidR="007B2CE5">
              <w:rPr>
                <w:b/>
              </w:rPr>
              <w:t xml:space="preserve"> 40 мг</w:t>
            </w:r>
          </w:p>
        </w:tc>
      </w:tr>
      <w:tr w:rsidR="007B2CE5" w:rsidRPr="000B1FEC" w:rsidTr="00EC7CC9">
        <w:tc>
          <w:tcPr>
            <w:tcW w:w="10235" w:type="dxa"/>
            <w:gridSpan w:val="2"/>
            <w:shd w:val="clear" w:color="auto" w:fill="FFFFFF" w:themeFill="background1"/>
          </w:tcPr>
          <w:p w:rsidR="007B2CE5" w:rsidRPr="000B1FEC" w:rsidRDefault="007B2CE5" w:rsidP="00EC7CC9">
            <w:pPr>
              <w:jc w:val="center"/>
              <w:rPr>
                <w:b/>
              </w:rPr>
            </w:pPr>
            <w:r w:rsidRPr="000B1FEC">
              <w:rPr>
                <w:b/>
              </w:rPr>
              <w:t>Техническое задание</w:t>
            </w:r>
          </w:p>
        </w:tc>
      </w:tr>
      <w:tr w:rsidR="007B2CE5" w:rsidRPr="000B1FEC" w:rsidTr="00EC7CC9">
        <w:tc>
          <w:tcPr>
            <w:tcW w:w="10235" w:type="dxa"/>
            <w:gridSpan w:val="2"/>
            <w:shd w:val="clear" w:color="auto" w:fill="FFFFFF" w:themeFill="background1"/>
          </w:tcPr>
          <w:p w:rsidR="007B2CE5" w:rsidRPr="000B1FEC" w:rsidRDefault="007B2CE5" w:rsidP="00EC7CC9">
            <w:pPr>
              <w:rPr>
                <w:b/>
              </w:rPr>
            </w:pPr>
            <w:r w:rsidRPr="00C5662F">
              <w:rPr>
                <w:b/>
              </w:rPr>
              <w:t>Препарат :</w:t>
            </w:r>
            <w:proofErr w:type="spellStart"/>
            <w:r w:rsidRPr="00C5662F">
              <w:rPr>
                <w:b/>
              </w:rPr>
              <w:t>Эзомепрозол</w:t>
            </w:r>
            <w:proofErr w:type="spellEnd"/>
            <w:r>
              <w:t xml:space="preserve"> – ингибитор протонного насоса, блокатор секреции соляной кислоты, </w:t>
            </w:r>
            <w:proofErr w:type="spellStart"/>
            <w:r>
              <w:t>противоязвенное</w:t>
            </w:r>
            <w:proofErr w:type="spellEnd"/>
            <w:r>
              <w:t xml:space="preserve"> средство применяется как вспомогательное средство для защиты ЖКТ при лечении </w:t>
            </w:r>
          </w:p>
        </w:tc>
      </w:tr>
      <w:tr w:rsidR="007B2CE5" w:rsidRPr="000B1FEC" w:rsidTr="00EC7CC9">
        <w:tc>
          <w:tcPr>
            <w:tcW w:w="10235" w:type="dxa"/>
            <w:gridSpan w:val="2"/>
            <w:shd w:val="clear" w:color="auto" w:fill="FFFFFF" w:themeFill="background1"/>
          </w:tcPr>
          <w:p w:rsidR="007B2CE5" w:rsidRPr="000B1FEC" w:rsidRDefault="007B2CE5" w:rsidP="00EC7CC9">
            <w:pPr>
              <w:jc w:val="center"/>
              <w:rPr>
                <w:b/>
              </w:rPr>
            </w:pPr>
            <w:r w:rsidRPr="000B1FEC">
              <w:rPr>
                <w:b/>
              </w:rPr>
              <w:t>Производитель</w:t>
            </w:r>
          </w:p>
        </w:tc>
      </w:tr>
      <w:tr w:rsidR="007B2CE5" w:rsidRPr="000B1FEC" w:rsidTr="00EC7CC9">
        <w:tc>
          <w:tcPr>
            <w:tcW w:w="10235" w:type="dxa"/>
            <w:gridSpan w:val="2"/>
            <w:shd w:val="clear" w:color="auto" w:fill="FFFFFF" w:themeFill="background1"/>
          </w:tcPr>
          <w:p w:rsidR="007B2CE5" w:rsidRPr="000B1FEC" w:rsidRDefault="007B2CE5" w:rsidP="00EC7CC9">
            <w:pPr>
              <w:jc w:val="center"/>
              <w:rPr>
                <w:b/>
              </w:rPr>
            </w:pPr>
            <w:r w:rsidRPr="00142EC8">
              <w:rPr>
                <w:b/>
                <w:sz w:val="24"/>
                <w:szCs w:val="24"/>
              </w:rPr>
              <w:t>Торговое наименование</w:t>
            </w:r>
          </w:p>
        </w:tc>
      </w:tr>
      <w:tr w:rsidR="007B2CE5" w:rsidRPr="000D26CA" w:rsidTr="00EC7CC9">
        <w:tc>
          <w:tcPr>
            <w:tcW w:w="3544" w:type="dxa"/>
            <w:shd w:val="clear" w:color="auto" w:fill="FFFFFF" w:themeFill="background1"/>
          </w:tcPr>
          <w:p w:rsidR="007B2CE5" w:rsidRDefault="007B2CE5" w:rsidP="00EC7CC9">
            <w:r w:rsidRPr="007F314F">
              <w:t>Состав препарата</w:t>
            </w:r>
          </w:p>
          <w:p w:rsidR="007B2CE5" w:rsidRPr="000D26CA" w:rsidRDefault="007B2CE5" w:rsidP="00EC7CC9">
            <w:pPr>
              <w:rPr>
                <w:b/>
                <w:highlight w:val="yellow"/>
              </w:rPr>
            </w:pPr>
            <w:proofErr w:type="spellStart"/>
            <w:r>
              <w:rPr>
                <w:b/>
              </w:rPr>
              <w:t>Эзомепрозол</w:t>
            </w:r>
            <w:proofErr w:type="spellEnd"/>
            <w:r>
              <w:rPr>
                <w:b/>
              </w:rPr>
              <w:t xml:space="preserve"> 40 мг</w:t>
            </w:r>
          </w:p>
        </w:tc>
        <w:tc>
          <w:tcPr>
            <w:tcW w:w="6691" w:type="dxa"/>
            <w:shd w:val="clear" w:color="auto" w:fill="FFFFFF" w:themeFill="background1"/>
          </w:tcPr>
          <w:p w:rsidR="007B2CE5" w:rsidRPr="008C6BF2" w:rsidRDefault="001A1499" w:rsidP="00EC7CC9">
            <w:r>
              <w:t>Каждая таблетка содержи</w:t>
            </w:r>
            <w:r w:rsidR="007B2CE5" w:rsidRPr="008C6BF2">
              <w:t xml:space="preserve">т </w:t>
            </w:r>
            <w:proofErr w:type="spellStart"/>
            <w:r w:rsidR="007B2CE5" w:rsidRPr="008C6BF2">
              <w:t>эзомепразол</w:t>
            </w:r>
            <w:proofErr w:type="spellEnd"/>
            <w:r w:rsidR="007B2CE5" w:rsidRPr="008C6BF2">
              <w:t xml:space="preserve"> 40 мг</w:t>
            </w:r>
            <w:r>
              <w:t>.</w:t>
            </w:r>
          </w:p>
          <w:p w:rsidR="007B2CE5" w:rsidRPr="000D26CA" w:rsidRDefault="007B2CE5" w:rsidP="00EC7CC9">
            <w:pPr>
              <w:rPr>
                <w:b/>
                <w:highlight w:val="yellow"/>
              </w:rPr>
            </w:pP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Описание отдельной упаковки</w:t>
            </w:r>
          </w:p>
        </w:tc>
        <w:tc>
          <w:tcPr>
            <w:tcW w:w="6691" w:type="dxa"/>
            <w:shd w:val="clear" w:color="auto" w:fill="FFFFFF" w:themeFill="background1"/>
          </w:tcPr>
          <w:p w:rsidR="007B2CE5" w:rsidRPr="000D26CA" w:rsidRDefault="007B2CE5" w:rsidP="001A1499">
            <w:pPr>
              <w:rPr>
                <w:b/>
                <w:highlight w:val="yellow"/>
              </w:rPr>
            </w:pPr>
            <w:r w:rsidRPr="004028FB">
              <w:t xml:space="preserve">Каждая индивидуальная упаковка может содержать </w:t>
            </w:r>
            <w:r>
              <w:t xml:space="preserve">несколько </w:t>
            </w:r>
            <w:r w:rsidR="001A1499">
              <w:t xml:space="preserve">таблеток </w:t>
            </w:r>
            <w:r w:rsidRPr="004028FB">
              <w:t xml:space="preserve">препарата исходя из производимой формы упаковки производителя </w:t>
            </w:r>
            <w:r w:rsidRPr="004028FB">
              <w:lastRenderedPageBreak/>
              <w:t xml:space="preserve">данного препарата. При этом цена должна быть указана за 1 </w:t>
            </w:r>
            <w:r w:rsidR="001A1499">
              <w:t>таблетку.</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83397D">
              <w:lastRenderedPageBreak/>
              <w:t xml:space="preserve">Условия хранения  </w:t>
            </w:r>
          </w:p>
        </w:tc>
        <w:tc>
          <w:tcPr>
            <w:tcW w:w="6691" w:type="dxa"/>
            <w:shd w:val="clear" w:color="auto" w:fill="FFFFFF" w:themeFill="background1"/>
          </w:tcPr>
          <w:p w:rsidR="007B2CE5" w:rsidRPr="000D26CA" w:rsidRDefault="007B2CE5" w:rsidP="00EC7CC9">
            <w:pPr>
              <w:rPr>
                <w:b/>
                <w:highlight w:val="yellow"/>
              </w:rPr>
            </w:pPr>
            <w:r>
              <w:rPr>
                <w:color w:val="000000"/>
              </w:rPr>
              <w:t>В сухом и защищенном от света месте, при температуре от 2° до 30°С. Не замораживать Список Б.</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Срок годности:</w:t>
            </w:r>
          </w:p>
        </w:tc>
        <w:tc>
          <w:tcPr>
            <w:tcW w:w="6691" w:type="dxa"/>
            <w:shd w:val="clear" w:color="auto" w:fill="FFFFFF" w:themeFill="background1"/>
          </w:tcPr>
          <w:p w:rsidR="007B2CE5" w:rsidRPr="004028FB" w:rsidRDefault="007B2CE5" w:rsidP="00EC7CC9">
            <w:r w:rsidRPr="004028FB">
              <w:t>Остаточный срок годности препарата</w:t>
            </w:r>
            <w:r w:rsidRPr="004028FB">
              <w:rPr>
                <w:lang w:val="uz-Cyrl-UZ"/>
              </w:rPr>
              <w:t xml:space="preserve"> на момент поставки должен составлять:</w:t>
            </w:r>
          </w:p>
          <w:p w:rsidR="007B2CE5" w:rsidRPr="004028FB" w:rsidRDefault="007B2CE5" w:rsidP="00EC7CC9">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7B2CE5" w:rsidRPr="004028FB" w:rsidRDefault="007B2CE5" w:rsidP="00EC7CC9">
            <w:pPr>
              <w:rPr>
                <w:lang w:val="uz-Cyrl-UZ"/>
              </w:rPr>
            </w:pPr>
            <w:r w:rsidRPr="004028FB">
              <w:rPr>
                <w:lang w:val="uz-Cyrl-UZ"/>
              </w:rPr>
              <w:t>Препараты со сроком годности менее 12 месяцев не рассматриваются.</w:t>
            </w:r>
          </w:p>
          <w:p w:rsidR="007B2CE5" w:rsidRPr="000D26CA" w:rsidRDefault="007B2CE5" w:rsidP="00EC7CC9">
            <w:pPr>
              <w:rPr>
                <w:b/>
                <w:highlight w:val="yellow"/>
              </w:rPr>
            </w:pPr>
            <w:r w:rsidRPr="004028FB">
              <w:t>Хранение в прохладном темном месте.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Инструкции по применению</w:t>
            </w:r>
          </w:p>
        </w:tc>
        <w:tc>
          <w:tcPr>
            <w:tcW w:w="6691" w:type="dxa"/>
            <w:shd w:val="clear" w:color="auto" w:fill="FFFFFF" w:themeFill="background1"/>
          </w:tcPr>
          <w:p w:rsidR="007B2CE5" w:rsidRPr="000D26CA" w:rsidRDefault="007B2CE5" w:rsidP="00EC7CC9">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Особые инструкции</w:t>
            </w:r>
          </w:p>
        </w:tc>
        <w:tc>
          <w:tcPr>
            <w:tcW w:w="6691" w:type="dxa"/>
            <w:shd w:val="clear" w:color="auto" w:fill="FFFFFF" w:themeFill="background1"/>
          </w:tcPr>
          <w:p w:rsidR="007B2CE5" w:rsidRPr="000D26CA" w:rsidRDefault="007B2CE5" w:rsidP="00EC7CC9">
            <w:pPr>
              <w:rPr>
                <w:b/>
                <w:highlight w:val="yellow"/>
              </w:rPr>
            </w:pPr>
            <w:r w:rsidRPr="004028FB">
              <w:t>На упаковке и ярлыках должно быть написано «распространяется бесплатно, не подлежит продаже».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7B2CE5" w:rsidRPr="000D26CA"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Регистрация</w:t>
            </w:r>
          </w:p>
        </w:tc>
        <w:tc>
          <w:tcPr>
            <w:tcW w:w="6691" w:type="dxa"/>
            <w:shd w:val="clear" w:color="auto" w:fill="FFFFFF" w:themeFill="background1"/>
          </w:tcPr>
          <w:p w:rsidR="007B2CE5" w:rsidRPr="000D26CA" w:rsidRDefault="007B2CE5" w:rsidP="00EC7CC9">
            <w:pPr>
              <w:rPr>
                <w:b/>
                <w:highlight w:val="yellow"/>
              </w:rPr>
            </w:pPr>
            <w:proofErr w:type="spellStart"/>
            <w:r w:rsidRPr="001C17A9">
              <w:t>ГЦЭиСЛСИМНиМТ</w:t>
            </w:r>
            <w:proofErr w:type="spellEnd"/>
            <w:r w:rsidRPr="001C17A9">
              <w:t xml:space="preserve"> (Указать номер регистрации)</w:t>
            </w:r>
          </w:p>
        </w:tc>
      </w:tr>
    </w:tbl>
    <w:tbl>
      <w:tblPr>
        <w:tblStyle w:val="8"/>
        <w:tblW w:w="10235" w:type="dxa"/>
        <w:tblInd w:w="-601" w:type="dxa"/>
        <w:tblLook w:val="04A0" w:firstRow="1" w:lastRow="0" w:firstColumn="1" w:lastColumn="0" w:noHBand="0" w:noVBand="1"/>
      </w:tblPr>
      <w:tblGrid>
        <w:gridCol w:w="3544"/>
        <w:gridCol w:w="6691"/>
      </w:tblGrid>
      <w:tr w:rsidR="007B2CE5" w:rsidRPr="000D26CA" w:rsidTr="00EC7CC9">
        <w:tc>
          <w:tcPr>
            <w:tcW w:w="10235" w:type="dxa"/>
            <w:gridSpan w:val="2"/>
            <w:shd w:val="clear" w:color="auto" w:fill="D9D9D9" w:themeFill="background1" w:themeFillShade="D9"/>
          </w:tcPr>
          <w:p w:rsidR="007B2CE5" w:rsidRPr="000D26CA" w:rsidRDefault="000143E6" w:rsidP="00EC7CC9">
            <w:pPr>
              <w:jc w:val="center"/>
              <w:rPr>
                <w:b/>
                <w:highlight w:val="yellow"/>
              </w:rPr>
            </w:pPr>
            <w:r>
              <w:rPr>
                <w:b/>
              </w:rPr>
              <w:t xml:space="preserve">Лот </w:t>
            </w:r>
            <w:r w:rsidR="007B2CE5" w:rsidRPr="000B1FEC">
              <w:rPr>
                <w:b/>
              </w:rPr>
              <w:t>№</w:t>
            </w:r>
            <w:r w:rsidR="00C054EB">
              <w:rPr>
                <w:b/>
              </w:rPr>
              <w:t xml:space="preserve"> 31.</w:t>
            </w:r>
            <w:r w:rsidR="007B2CE5">
              <w:rPr>
                <w:b/>
              </w:rPr>
              <w:t>Метронидазол</w:t>
            </w:r>
            <w:r w:rsidR="001A1499">
              <w:rPr>
                <w:b/>
              </w:rPr>
              <w:t xml:space="preserve"> 100мл. </w:t>
            </w:r>
          </w:p>
        </w:tc>
      </w:tr>
      <w:tr w:rsidR="007B2CE5" w:rsidRPr="000D26CA" w:rsidTr="00EC7CC9">
        <w:tc>
          <w:tcPr>
            <w:tcW w:w="10235" w:type="dxa"/>
            <w:gridSpan w:val="2"/>
            <w:shd w:val="clear" w:color="auto" w:fill="FFFFFF" w:themeFill="background1"/>
          </w:tcPr>
          <w:p w:rsidR="007B2CE5" w:rsidRPr="000D26CA" w:rsidRDefault="007B2CE5" w:rsidP="00EC7CC9">
            <w:pPr>
              <w:jc w:val="center"/>
              <w:rPr>
                <w:b/>
                <w:highlight w:val="yellow"/>
              </w:rPr>
            </w:pPr>
            <w:r w:rsidRPr="000B1FEC">
              <w:rPr>
                <w:b/>
              </w:rPr>
              <w:t>Техническое задание</w:t>
            </w:r>
          </w:p>
        </w:tc>
      </w:tr>
      <w:tr w:rsidR="007B2CE5" w:rsidRPr="00992902" w:rsidTr="00EC7CC9">
        <w:tc>
          <w:tcPr>
            <w:tcW w:w="10235" w:type="dxa"/>
            <w:gridSpan w:val="2"/>
            <w:shd w:val="clear" w:color="auto" w:fill="FFFFFF" w:themeFill="background1"/>
          </w:tcPr>
          <w:p w:rsidR="007B2CE5" w:rsidRPr="00992902" w:rsidRDefault="007B2CE5" w:rsidP="00EC7CC9">
            <w:pPr>
              <w:jc w:val="both"/>
              <w:rPr>
                <w:highlight w:val="yellow"/>
              </w:rPr>
            </w:pPr>
            <w:r w:rsidRPr="00923111">
              <w:rPr>
                <w:b/>
              </w:rPr>
              <w:t xml:space="preserve">Препарат: </w:t>
            </w:r>
            <w:proofErr w:type="spellStart"/>
            <w:r w:rsidRPr="00923111">
              <w:rPr>
                <w:b/>
              </w:rPr>
              <w:t>Метронидазол</w:t>
            </w:r>
            <w:r>
              <w:t>противопротозойный</w:t>
            </w:r>
            <w:proofErr w:type="spellEnd"/>
            <w:r>
              <w:t xml:space="preserve"> препарат с антибактериальной активностью, производное 5-нитроимидазола, взаимодействуя с ДНК клетки микроорганизмов, ингибирует синтез нуклеиновых кислот, что ведет к гибели  бактерий.</w:t>
            </w:r>
          </w:p>
        </w:tc>
      </w:tr>
      <w:tr w:rsidR="007B2CE5" w:rsidRPr="000D26CA" w:rsidTr="00EC7CC9">
        <w:tc>
          <w:tcPr>
            <w:tcW w:w="10235" w:type="dxa"/>
            <w:gridSpan w:val="2"/>
            <w:shd w:val="clear" w:color="auto" w:fill="FFFFFF" w:themeFill="background1"/>
          </w:tcPr>
          <w:p w:rsidR="007B2CE5" w:rsidRPr="000D26CA" w:rsidRDefault="007B2CE5" w:rsidP="00EC7CC9">
            <w:pPr>
              <w:jc w:val="center"/>
              <w:rPr>
                <w:b/>
                <w:highlight w:val="yellow"/>
              </w:rPr>
            </w:pPr>
            <w:r w:rsidRPr="000B1FEC">
              <w:rPr>
                <w:b/>
              </w:rPr>
              <w:t>Производитель</w:t>
            </w:r>
          </w:p>
        </w:tc>
      </w:tr>
      <w:tr w:rsidR="007B2CE5" w:rsidRPr="000B1FEC" w:rsidTr="00EC7CC9">
        <w:tc>
          <w:tcPr>
            <w:tcW w:w="10235" w:type="dxa"/>
            <w:gridSpan w:val="2"/>
            <w:shd w:val="clear" w:color="auto" w:fill="FFFFFF" w:themeFill="background1"/>
          </w:tcPr>
          <w:p w:rsidR="007B2CE5" w:rsidRPr="000B1FEC" w:rsidRDefault="007B2CE5" w:rsidP="00EC7CC9">
            <w:pPr>
              <w:jc w:val="center"/>
              <w:rPr>
                <w:b/>
              </w:rPr>
            </w:pPr>
            <w:r w:rsidRPr="00142EC8">
              <w:rPr>
                <w:b/>
                <w:sz w:val="24"/>
                <w:szCs w:val="24"/>
              </w:rPr>
              <w:t>Торговое наименование</w:t>
            </w:r>
          </w:p>
        </w:tc>
      </w:tr>
      <w:tr w:rsidR="007B2CE5" w:rsidRPr="000D26CA" w:rsidTr="00EC7CC9">
        <w:tc>
          <w:tcPr>
            <w:tcW w:w="3544" w:type="dxa"/>
            <w:shd w:val="clear" w:color="auto" w:fill="FFFFFF" w:themeFill="background1"/>
          </w:tcPr>
          <w:p w:rsidR="007B2CE5" w:rsidRDefault="007B2CE5" w:rsidP="00EC7CC9">
            <w:pPr>
              <w:rPr>
                <w:lang w:val="en-US"/>
              </w:rPr>
            </w:pPr>
            <w:proofErr w:type="spellStart"/>
            <w:r>
              <w:rPr>
                <w:lang w:val="en-US"/>
              </w:rPr>
              <w:t>Составпрепарата</w:t>
            </w:r>
            <w:proofErr w:type="spellEnd"/>
          </w:p>
          <w:p w:rsidR="007B2CE5" w:rsidRPr="000D26CA" w:rsidRDefault="007B2CE5" w:rsidP="00EC7CC9">
            <w:pPr>
              <w:rPr>
                <w:b/>
                <w:highlight w:val="yellow"/>
              </w:rPr>
            </w:pPr>
            <w:proofErr w:type="spellStart"/>
            <w:r w:rsidRPr="00992902">
              <w:t>Метронидазол</w:t>
            </w:r>
            <w:proofErr w:type="spellEnd"/>
          </w:p>
        </w:tc>
        <w:tc>
          <w:tcPr>
            <w:tcW w:w="6691" w:type="dxa"/>
            <w:shd w:val="clear" w:color="auto" w:fill="FFFFFF" w:themeFill="background1"/>
          </w:tcPr>
          <w:p w:rsidR="007B2CE5" w:rsidRPr="000D26CA" w:rsidRDefault="007B2CE5" w:rsidP="001A1499">
            <w:pPr>
              <w:rPr>
                <w:b/>
                <w:highlight w:val="yellow"/>
              </w:rPr>
            </w:pPr>
            <w:r>
              <w:t xml:space="preserve">Раствор для </w:t>
            </w:r>
            <w:proofErr w:type="spellStart"/>
            <w:r>
              <w:t>инфузий</w:t>
            </w:r>
            <w:proofErr w:type="spellEnd"/>
            <w:r>
              <w:t xml:space="preserve"> во флаконах 500 мг по 100 мл,  в 1 мл раствора содержится 5 мг </w:t>
            </w:r>
            <w:proofErr w:type="spellStart"/>
            <w:r>
              <w:t>метронидазола</w:t>
            </w:r>
            <w:proofErr w:type="spellEnd"/>
            <w:r w:rsidR="001A1499">
              <w:t>.</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Описание отдельной упаковки</w:t>
            </w:r>
          </w:p>
        </w:tc>
        <w:tc>
          <w:tcPr>
            <w:tcW w:w="6691" w:type="dxa"/>
            <w:shd w:val="clear" w:color="auto" w:fill="FFFFFF" w:themeFill="background1"/>
          </w:tcPr>
          <w:p w:rsidR="007B2CE5" w:rsidRPr="000D26CA" w:rsidRDefault="007B2CE5" w:rsidP="00EC7CC9">
            <w:pPr>
              <w:rPr>
                <w:b/>
                <w:highlight w:val="yellow"/>
              </w:rPr>
            </w:pPr>
            <w:r w:rsidRPr="004028FB">
              <w:t xml:space="preserve">Каждая индивидуальная упаковка может содержать </w:t>
            </w:r>
            <w:r>
              <w:t xml:space="preserve">несколько флаконов </w:t>
            </w:r>
            <w:r w:rsidRPr="004028FB">
              <w:t xml:space="preserve">препарата исходя из производимой формы упаковки производителя данного препарата. При этом цена должна быть указана за 1 </w:t>
            </w:r>
            <w:r>
              <w:t>флакон</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83397D">
              <w:t xml:space="preserve">Условия хранения  </w:t>
            </w:r>
          </w:p>
        </w:tc>
        <w:tc>
          <w:tcPr>
            <w:tcW w:w="6691" w:type="dxa"/>
            <w:shd w:val="clear" w:color="auto" w:fill="FFFFFF" w:themeFill="background1"/>
          </w:tcPr>
          <w:p w:rsidR="007B2CE5" w:rsidRPr="000D26CA" w:rsidRDefault="007B2CE5" w:rsidP="00EC7CC9">
            <w:pPr>
              <w:rPr>
                <w:b/>
                <w:highlight w:val="yellow"/>
              </w:rPr>
            </w:pPr>
            <w:r>
              <w:rPr>
                <w:color w:val="000000"/>
              </w:rPr>
              <w:t>В сухом и защищенном от света месте, при температуре от 2° до 30°С. Не замораживать Список Б.</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Срок годности:</w:t>
            </w:r>
          </w:p>
        </w:tc>
        <w:tc>
          <w:tcPr>
            <w:tcW w:w="6691" w:type="dxa"/>
            <w:shd w:val="clear" w:color="auto" w:fill="FFFFFF" w:themeFill="background1"/>
          </w:tcPr>
          <w:p w:rsidR="007B2CE5" w:rsidRPr="004028FB" w:rsidRDefault="007B2CE5" w:rsidP="00EC7CC9">
            <w:r w:rsidRPr="004028FB">
              <w:t>Остаточный срок годности препарата</w:t>
            </w:r>
            <w:r w:rsidRPr="004028FB">
              <w:rPr>
                <w:lang w:val="uz-Cyrl-UZ"/>
              </w:rPr>
              <w:t xml:space="preserve"> на момент поставки должен составлять:</w:t>
            </w:r>
          </w:p>
          <w:p w:rsidR="007B2CE5" w:rsidRPr="004028FB" w:rsidRDefault="007B2CE5" w:rsidP="00EC7CC9">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7B2CE5" w:rsidRPr="004028FB" w:rsidRDefault="007B2CE5" w:rsidP="00EC7CC9">
            <w:pPr>
              <w:rPr>
                <w:lang w:val="uz-Cyrl-UZ"/>
              </w:rPr>
            </w:pPr>
            <w:r w:rsidRPr="004028FB">
              <w:rPr>
                <w:lang w:val="uz-Cyrl-UZ"/>
              </w:rPr>
              <w:t>Препараты со сроком годности менее 12 месяцев не рассматриваются.</w:t>
            </w:r>
          </w:p>
          <w:p w:rsidR="007B2CE5" w:rsidRPr="000D26CA" w:rsidRDefault="007B2CE5" w:rsidP="00EC7CC9">
            <w:pPr>
              <w:rPr>
                <w:b/>
                <w:highlight w:val="yellow"/>
              </w:rPr>
            </w:pPr>
            <w:r w:rsidRPr="004028FB">
              <w:t>Хранение в прохладном темном месте.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Инструкции по применению</w:t>
            </w:r>
          </w:p>
        </w:tc>
        <w:tc>
          <w:tcPr>
            <w:tcW w:w="6691" w:type="dxa"/>
            <w:shd w:val="clear" w:color="auto" w:fill="FFFFFF" w:themeFill="background1"/>
          </w:tcPr>
          <w:p w:rsidR="007B2CE5" w:rsidRPr="000D26CA" w:rsidRDefault="007B2CE5" w:rsidP="00EC7CC9">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Особые инструкции</w:t>
            </w:r>
          </w:p>
        </w:tc>
        <w:tc>
          <w:tcPr>
            <w:tcW w:w="6691" w:type="dxa"/>
            <w:shd w:val="clear" w:color="auto" w:fill="FFFFFF" w:themeFill="background1"/>
          </w:tcPr>
          <w:p w:rsidR="007B2CE5" w:rsidRPr="000D26CA" w:rsidRDefault="007B2CE5" w:rsidP="00EC7CC9">
            <w:pPr>
              <w:rPr>
                <w:b/>
                <w:highlight w:val="yellow"/>
              </w:rPr>
            </w:pPr>
            <w:r w:rsidRPr="004028FB">
              <w:t>На упаковке и ярлыках должно быть написано «распространяется бесплатно, не подлежит продаже».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7B2CE5" w:rsidRPr="000D26CA" w:rsidRDefault="0011161C" w:rsidP="0011161C">
            <w:pPr>
              <w:rPr>
                <w:b/>
                <w:highlight w:val="yellow"/>
              </w:rPr>
            </w:pPr>
            <w:r>
              <w:t xml:space="preserve">Сертификат на производственную площадку – FDA-US или UK, или </w:t>
            </w:r>
            <w:r>
              <w:lastRenderedPageBreak/>
              <w:t>Европейском Союзе (для зарубежных производителей).</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lastRenderedPageBreak/>
              <w:t>Регистрация</w:t>
            </w:r>
          </w:p>
        </w:tc>
        <w:tc>
          <w:tcPr>
            <w:tcW w:w="6691" w:type="dxa"/>
            <w:shd w:val="clear" w:color="auto" w:fill="FFFFFF" w:themeFill="background1"/>
          </w:tcPr>
          <w:p w:rsidR="007B2CE5" w:rsidRPr="000D26CA" w:rsidRDefault="007B2CE5" w:rsidP="00EC7CC9">
            <w:pPr>
              <w:rPr>
                <w:b/>
                <w:highlight w:val="yellow"/>
              </w:rPr>
            </w:pPr>
            <w:proofErr w:type="spellStart"/>
            <w:r w:rsidRPr="001C17A9">
              <w:t>ГЦЭиСЛСИМНиМТ</w:t>
            </w:r>
            <w:proofErr w:type="spellEnd"/>
            <w:r w:rsidRPr="001C17A9">
              <w:t xml:space="preserve"> (Указать номер регистрации)</w:t>
            </w:r>
          </w:p>
        </w:tc>
      </w:tr>
    </w:tbl>
    <w:tbl>
      <w:tblPr>
        <w:tblStyle w:val="9"/>
        <w:tblW w:w="10235" w:type="dxa"/>
        <w:tblInd w:w="-601" w:type="dxa"/>
        <w:tblLook w:val="04A0" w:firstRow="1" w:lastRow="0" w:firstColumn="1" w:lastColumn="0" w:noHBand="0" w:noVBand="1"/>
      </w:tblPr>
      <w:tblGrid>
        <w:gridCol w:w="3544"/>
        <w:gridCol w:w="6691"/>
      </w:tblGrid>
      <w:tr w:rsidR="007B2CE5" w:rsidTr="00EC7CC9">
        <w:tc>
          <w:tcPr>
            <w:tcW w:w="10235" w:type="dxa"/>
            <w:gridSpan w:val="2"/>
            <w:shd w:val="clear" w:color="auto" w:fill="D9D9D9" w:themeFill="background1" w:themeFillShade="D9"/>
          </w:tcPr>
          <w:p w:rsidR="007B2CE5" w:rsidRDefault="000143E6" w:rsidP="001A1499">
            <w:pPr>
              <w:jc w:val="center"/>
              <w:rPr>
                <w:b/>
              </w:rPr>
            </w:pPr>
            <w:r>
              <w:rPr>
                <w:b/>
              </w:rPr>
              <w:t xml:space="preserve">Лот </w:t>
            </w:r>
            <w:r w:rsidR="00C054EB">
              <w:rPr>
                <w:b/>
              </w:rPr>
              <w:t>№32.</w:t>
            </w:r>
            <w:r w:rsidR="001A1499">
              <w:rPr>
                <w:b/>
              </w:rPr>
              <w:t xml:space="preserve">Эноксапарин натрия </w:t>
            </w:r>
            <w:r w:rsidR="007B2CE5">
              <w:rPr>
                <w:b/>
              </w:rPr>
              <w:t>4</w:t>
            </w:r>
            <w:r w:rsidR="001A1499">
              <w:rPr>
                <w:b/>
              </w:rPr>
              <w:t>0</w:t>
            </w:r>
            <w:r w:rsidR="007B2CE5">
              <w:rPr>
                <w:b/>
              </w:rPr>
              <w:t xml:space="preserve"> мг</w:t>
            </w:r>
            <w:r w:rsidR="001A1499">
              <w:rPr>
                <w:b/>
              </w:rPr>
              <w:t>/ 0,4мл</w:t>
            </w:r>
            <w:r w:rsidR="007B2CE5">
              <w:rPr>
                <w:b/>
              </w:rPr>
              <w:t xml:space="preserve"> </w:t>
            </w:r>
          </w:p>
        </w:tc>
      </w:tr>
      <w:tr w:rsidR="007B2CE5" w:rsidTr="00EC7CC9">
        <w:tc>
          <w:tcPr>
            <w:tcW w:w="10235" w:type="dxa"/>
            <w:gridSpan w:val="2"/>
            <w:shd w:val="clear" w:color="auto" w:fill="FFFFFF" w:themeFill="background1"/>
          </w:tcPr>
          <w:p w:rsidR="007B2CE5" w:rsidRDefault="007B2CE5" w:rsidP="00EC7CC9">
            <w:pPr>
              <w:jc w:val="center"/>
              <w:rPr>
                <w:b/>
              </w:rPr>
            </w:pPr>
            <w:r w:rsidRPr="00E53200">
              <w:rPr>
                <w:b/>
              </w:rPr>
              <w:t>Техническое задание</w:t>
            </w:r>
          </w:p>
        </w:tc>
      </w:tr>
      <w:tr w:rsidR="007B2CE5" w:rsidTr="00EC7CC9">
        <w:tc>
          <w:tcPr>
            <w:tcW w:w="10235" w:type="dxa"/>
            <w:gridSpan w:val="2"/>
            <w:shd w:val="clear" w:color="auto" w:fill="FFFFFF" w:themeFill="background1"/>
          </w:tcPr>
          <w:p w:rsidR="007B2CE5" w:rsidRDefault="007B2CE5" w:rsidP="00EC7CC9">
            <w:pPr>
              <w:rPr>
                <w:b/>
              </w:rPr>
            </w:pPr>
            <w:r w:rsidRPr="000D26CA">
              <w:rPr>
                <w:b/>
              </w:rPr>
              <w:t xml:space="preserve">Препарат </w:t>
            </w:r>
            <w:proofErr w:type="spellStart"/>
            <w:r w:rsidRPr="00C5662F">
              <w:rPr>
                <w:b/>
              </w:rPr>
              <w:t>Эноксапарин</w:t>
            </w:r>
            <w:proofErr w:type="spellEnd"/>
            <w:r w:rsidRPr="00C5662F">
              <w:rPr>
                <w:b/>
              </w:rPr>
              <w:t xml:space="preserve"> натрий</w:t>
            </w:r>
            <w:r w:rsidRPr="009E49E8">
              <w:t xml:space="preserve"> –низкомолекулярный гепарин со средней молекулярной массой около 4500 Да. Обладает высокой анти Ха активностью и низкой анти </w:t>
            </w:r>
            <w:proofErr w:type="spellStart"/>
            <w:r w:rsidRPr="009E49E8">
              <w:t>Iiа</w:t>
            </w:r>
            <w:proofErr w:type="spellEnd"/>
            <w:r w:rsidRPr="009E49E8">
              <w:t xml:space="preserve"> или </w:t>
            </w:r>
            <w:proofErr w:type="spellStart"/>
            <w:r w:rsidRPr="009E49E8">
              <w:t>антитромбиновой</w:t>
            </w:r>
            <w:proofErr w:type="spellEnd"/>
            <w:r w:rsidRPr="009E49E8">
              <w:t xml:space="preserve"> активностью.</w:t>
            </w:r>
          </w:p>
        </w:tc>
      </w:tr>
      <w:tr w:rsidR="007B2CE5" w:rsidTr="00EC7CC9">
        <w:tc>
          <w:tcPr>
            <w:tcW w:w="10235" w:type="dxa"/>
            <w:gridSpan w:val="2"/>
            <w:shd w:val="clear" w:color="auto" w:fill="FFFFFF" w:themeFill="background1"/>
          </w:tcPr>
          <w:p w:rsidR="007B2CE5" w:rsidRDefault="007B2CE5" w:rsidP="00EC7CC9">
            <w:pPr>
              <w:jc w:val="center"/>
              <w:rPr>
                <w:b/>
              </w:rPr>
            </w:pPr>
            <w:r w:rsidRPr="00E53200">
              <w:rPr>
                <w:b/>
              </w:rPr>
              <w:t>Производитель</w:t>
            </w:r>
          </w:p>
        </w:tc>
      </w:tr>
      <w:tr w:rsidR="007B2CE5" w:rsidRPr="00E53200" w:rsidTr="00EC7CC9">
        <w:tc>
          <w:tcPr>
            <w:tcW w:w="10235" w:type="dxa"/>
            <w:gridSpan w:val="2"/>
            <w:shd w:val="clear" w:color="auto" w:fill="FFFFFF" w:themeFill="background1"/>
          </w:tcPr>
          <w:p w:rsidR="007B2CE5" w:rsidRPr="00E53200" w:rsidRDefault="007B2CE5" w:rsidP="00EC7CC9">
            <w:pPr>
              <w:jc w:val="center"/>
              <w:rPr>
                <w:b/>
              </w:rPr>
            </w:pPr>
            <w:r w:rsidRPr="00142EC8">
              <w:rPr>
                <w:b/>
                <w:sz w:val="24"/>
                <w:szCs w:val="24"/>
              </w:rPr>
              <w:t>Торговое наименование</w:t>
            </w:r>
          </w:p>
        </w:tc>
      </w:tr>
      <w:tr w:rsidR="007B2CE5" w:rsidTr="00EC7CC9">
        <w:tc>
          <w:tcPr>
            <w:tcW w:w="3544" w:type="dxa"/>
            <w:shd w:val="clear" w:color="auto" w:fill="FFFFFF" w:themeFill="background1"/>
          </w:tcPr>
          <w:p w:rsidR="007B2CE5" w:rsidRPr="000D26CA" w:rsidRDefault="007B2CE5" w:rsidP="00EC7CC9">
            <w:pPr>
              <w:rPr>
                <w:lang w:val="uz-Cyrl-UZ"/>
              </w:rPr>
            </w:pPr>
            <w:r w:rsidRPr="000D26CA">
              <w:t>Состав препарата</w:t>
            </w:r>
          </w:p>
          <w:p w:rsidR="007B2CE5" w:rsidRDefault="007B2CE5" w:rsidP="00EC7CC9">
            <w:pPr>
              <w:rPr>
                <w:b/>
              </w:rPr>
            </w:pPr>
            <w:proofErr w:type="spellStart"/>
            <w:r w:rsidRPr="009E49E8">
              <w:t>Эноксапарин</w:t>
            </w:r>
            <w:proofErr w:type="spellEnd"/>
            <w:r w:rsidRPr="009E49E8">
              <w:t xml:space="preserve"> натрий</w:t>
            </w:r>
          </w:p>
        </w:tc>
        <w:tc>
          <w:tcPr>
            <w:tcW w:w="6691" w:type="dxa"/>
            <w:shd w:val="clear" w:color="auto" w:fill="FFFFFF" w:themeFill="background1"/>
          </w:tcPr>
          <w:p w:rsidR="007B2CE5" w:rsidRPr="005701EB" w:rsidRDefault="007B2CE5" w:rsidP="00EC7CC9">
            <w:r w:rsidRPr="005701EB">
              <w:t>В каждо</w:t>
            </w:r>
            <w:r>
              <w:t>м</w:t>
            </w:r>
            <w:r w:rsidR="001A1499">
              <w:t xml:space="preserve"> </w:t>
            </w:r>
            <w:r>
              <w:t>шприц-тюбике</w:t>
            </w:r>
            <w:r w:rsidRPr="005701EB">
              <w:t xml:space="preserve"> содержится</w:t>
            </w:r>
            <w:r>
              <w:t xml:space="preserve"> 40 мг</w:t>
            </w:r>
          </w:p>
          <w:p w:rsidR="007B2CE5" w:rsidRDefault="007B2CE5" w:rsidP="001A1499">
            <w:pPr>
              <w:rPr>
                <w:b/>
              </w:rPr>
            </w:pPr>
            <w:proofErr w:type="spellStart"/>
            <w:r>
              <w:t>Эноксапарина</w:t>
            </w:r>
            <w:proofErr w:type="spellEnd"/>
            <w:r>
              <w:t xml:space="preserve"> натрия</w:t>
            </w:r>
            <w:r w:rsidRPr="00077475">
              <w:t>–низкомолекулярный гепарин со средней молекулярной массой около 4500 Да.</w:t>
            </w:r>
          </w:p>
        </w:tc>
      </w:tr>
      <w:tr w:rsidR="007B2CE5" w:rsidTr="00EC7CC9">
        <w:tc>
          <w:tcPr>
            <w:tcW w:w="3544" w:type="dxa"/>
            <w:shd w:val="clear" w:color="auto" w:fill="FFFFFF" w:themeFill="background1"/>
          </w:tcPr>
          <w:p w:rsidR="007B2CE5" w:rsidRDefault="007B2CE5" w:rsidP="00EC7CC9">
            <w:pPr>
              <w:rPr>
                <w:b/>
              </w:rPr>
            </w:pPr>
            <w:r w:rsidRPr="000D26CA">
              <w:t>Описание отдельной упаковки</w:t>
            </w:r>
          </w:p>
        </w:tc>
        <w:tc>
          <w:tcPr>
            <w:tcW w:w="6691" w:type="dxa"/>
            <w:shd w:val="clear" w:color="auto" w:fill="FFFFFF" w:themeFill="background1"/>
          </w:tcPr>
          <w:p w:rsidR="007B2CE5" w:rsidRDefault="007B2CE5" w:rsidP="00EC7CC9">
            <w:pPr>
              <w:rPr>
                <w:b/>
              </w:rPr>
            </w:pPr>
            <w:r w:rsidRPr="008D4A05">
              <w:t xml:space="preserve">Каждая индивидуальная упаковка может содержать несколько </w:t>
            </w:r>
            <w:r>
              <w:t>шприц-тюбиков</w:t>
            </w:r>
            <w:r w:rsidRPr="008D4A05">
              <w:t xml:space="preserve"> препарата исходя из производимой формы упаковки производителя данного препарата. При этом цена должна быть указана за 1</w:t>
            </w:r>
            <w:r>
              <w:t>шприц-тюбик.</w:t>
            </w:r>
          </w:p>
        </w:tc>
      </w:tr>
      <w:tr w:rsidR="007B2CE5" w:rsidTr="00EC7CC9">
        <w:tc>
          <w:tcPr>
            <w:tcW w:w="3544" w:type="dxa"/>
            <w:shd w:val="clear" w:color="auto" w:fill="FFFFFF" w:themeFill="background1"/>
          </w:tcPr>
          <w:p w:rsidR="007B2CE5" w:rsidRDefault="007B2CE5" w:rsidP="00EC7CC9">
            <w:pPr>
              <w:rPr>
                <w:b/>
              </w:rPr>
            </w:pPr>
            <w:r w:rsidRPr="000D26CA">
              <w:t xml:space="preserve">Условия хранения препарата </w:t>
            </w:r>
          </w:p>
        </w:tc>
        <w:tc>
          <w:tcPr>
            <w:tcW w:w="6691" w:type="dxa"/>
            <w:shd w:val="clear" w:color="auto" w:fill="FFFFFF" w:themeFill="background1"/>
          </w:tcPr>
          <w:p w:rsidR="007B2CE5" w:rsidRDefault="007B2CE5" w:rsidP="00EC7CC9">
            <w:pPr>
              <w:rPr>
                <w:b/>
              </w:rPr>
            </w:pPr>
            <w:r w:rsidRPr="00077475">
              <w:rPr>
                <w:lang w:val="uz-Cyrl-UZ"/>
              </w:rPr>
              <w:t>Хранить в недоступном для детей месте при температуре не выше 25 °С</w:t>
            </w:r>
          </w:p>
        </w:tc>
      </w:tr>
      <w:tr w:rsidR="007B2CE5" w:rsidTr="00EC7CC9">
        <w:tc>
          <w:tcPr>
            <w:tcW w:w="3544" w:type="dxa"/>
            <w:shd w:val="clear" w:color="auto" w:fill="FFFFFF" w:themeFill="background1"/>
          </w:tcPr>
          <w:p w:rsidR="007B2CE5" w:rsidRDefault="007B2CE5" w:rsidP="00EC7CC9">
            <w:pPr>
              <w:rPr>
                <w:b/>
              </w:rPr>
            </w:pPr>
            <w:r w:rsidRPr="000D26CA">
              <w:t>Срок годности:</w:t>
            </w:r>
          </w:p>
        </w:tc>
        <w:tc>
          <w:tcPr>
            <w:tcW w:w="6691" w:type="dxa"/>
            <w:shd w:val="clear" w:color="auto" w:fill="FFFFFF" w:themeFill="background1"/>
          </w:tcPr>
          <w:p w:rsidR="007B2CE5" w:rsidRPr="008D4A05" w:rsidRDefault="007B2CE5" w:rsidP="00EC7CC9">
            <w:r w:rsidRPr="008D4A05">
              <w:t>Остаточный срок годности препарата</w:t>
            </w:r>
            <w:r w:rsidRPr="008D4A05">
              <w:rPr>
                <w:lang w:val="uz-Cyrl-UZ"/>
              </w:rPr>
              <w:t xml:space="preserve"> на момент поставки должен составлять:</w:t>
            </w:r>
          </w:p>
          <w:p w:rsidR="007B2CE5" w:rsidRPr="008D4A05" w:rsidRDefault="007B2CE5" w:rsidP="00EC7CC9">
            <w:r w:rsidRPr="008D4A05">
              <w:rPr>
                <w:lang w:val="uz-Cyrl-UZ"/>
              </w:rPr>
              <w:t xml:space="preserve">- при сроке годности препарата, предусмотренном заводом изготовителем </w:t>
            </w:r>
            <w:r w:rsidRPr="008D4A05">
              <w:t>1</w:t>
            </w:r>
            <w:r w:rsidRPr="008D4A05">
              <w:rPr>
                <w:lang w:val="uz-Cyrl-UZ"/>
              </w:rPr>
              <w:t>2 месяцев</w:t>
            </w:r>
            <w:r w:rsidRPr="008D4A05">
              <w:t xml:space="preserve"> остаточный срок не менее 80%;</w:t>
            </w:r>
          </w:p>
          <w:p w:rsidR="007B2CE5" w:rsidRPr="008D4A05" w:rsidRDefault="007B2CE5" w:rsidP="00EC7CC9">
            <w:pPr>
              <w:rPr>
                <w:lang w:val="uz-Cyrl-UZ"/>
              </w:rPr>
            </w:pPr>
            <w:r w:rsidRPr="008D4A05">
              <w:rPr>
                <w:lang w:val="uz-Cyrl-UZ"/>
              </w:rPr>
              <w:t xml:space="preserve">- при сроке годности препарата, предусмотренном заводом изготовителемсвыше 12 месяцев и до 24 месяцев </w:t>
            </w:r>
            <w:r w:rsidRPr="008D4A05">
              <w:t xml:space="preserve">остаточный срок </w:t>
            </w:r>
            <w:r w:rsidRPr="008D4A05">
              <w:rPr>
                <w:lang w:val="uz-Cyrl-UZ"/>
              </w:rPr>
              <w:t>не менее 70%;</w:t>
            </w:r>
          </w:p>
          <w:p w:rsidR="007B2CE5" w:rsidRPr="008D4A05" w:rsidRDefault="007B2CE5" w:rsidP="00EC7CC9">
            <w:pPr>
              <w:rPr>
                <w:lang w:val="uz-Cyrl-UZ"/>
              </w:rPr>
            </w:pPr>
            <w:r w:rsidRPr="008D4A05">
              <w:rPr>
                <w:lang w:val="uz-Cyrl-UZ"/>
              </w:rPr>
              <w:t xml:space="preserve">- при сроке годности препарата, предусмотренном заводом изготовителемсвыше 24 месяцев и до 36 месяцев </w:t>
            </w:r>
            <w:r w:rsidRPr="008D4A05">
              <w:t xml:space="preserve">остаточный срок </w:t>
            </w:r>
            <w:r w:rsidRPr="008D4A05">
              <w:rPr>
                <w:lang w:val="uz-Cyrl-UZ"/>
              </w:rPr>
              <w:t>не менее 60%;</w:t>
            </w:r>
          </w:p>
          <w:p w:rsidR="007B2CE5" w:rsidRPr="008D4A05" w:rsidRDefault="007B2CE5" w:rsidP="00EC7CC9">
            <w:pPr>
              <w:rPr>
                <w:lang w:val="uz-Cyrl-UZ"/>
              </w:rPr>
            </w:pPr>
            <w:r w:rsidRPr="008D4A05">
              <w:rPr>
                <w:lang w:val="uz-Cyrl-UZ"/>
              </w:rPr>
              <w:t xml:space="preserve">- при сроке годности препарата, предусмотренном заводом изготовителемсвыше 36 месяцев </w:t>
            </w:r>
            <w:r w:rsidRPr="008D4A05">
              <w:t>остаточный срок</w:t>
            </w:r>
            <w:r w:rsidRPr="008D4A05">
              <w:rPr>
                <w:lang w:val="uz-Cyrl-UZ"/>
              </w:rPr>
              <w:t xml:space="preserve"> не менее 50%.</w:t>
            </w:r>
          </w:p>
          <w:p w:rsidR="007B2CE5" w:rsidRPr="008D4A05" w:rsidRDefault="007B2CE5" w:rsidP="00EC7CC9">
            <w:pPr>
              <w:rPr>
                <w:lang w:val="uz-Cyrl-UZ"/>
              </w:rPr>
            </w:pPr>
            <w:r w:rsidRPr="008D4A05">
              <w:rPr>
                <w:lang w:val="uz-Cyrl-UZ"/>
              </w:rPr>
              <w:t>Препараты со сроком годности менее 12 месяцев не рассматрываются.</w:t>
            </w:r>
          </w:p>
          <w:p w:rsidR="007B2CE5" w:rsidRDefault="007B2CE5" w:rsidP="00EC7CC9">
            <w:pPr>
              <w:rPr>
                <w:b/>
              </w:rPr>
            </w:pPr>
            <w:r w:rsidRPr="00077475">
              <w:t>Хранить в недоступном для детей месте при температуре не выше 25 °С</w:t>
            </w:r>
          </w:p>
        </w:tc>
      </w:tr>
      <w:tr w:rsidR="007B2CE5" w:rsidTr="00EC7CC9">
        <w:tc>
          <w:tcPr>
            <w:tcW w:w="3544" w:type="dxa"/>
            <w:shd w:val="clear" w:color="auto" w:fill="FFFFFF" w:themeFill="background1"/>
          </w:tcPr>
          <w:p w:rsidR="007B2CE5" w:rsidRDefault="007B2CE5" w:rsidP="00EC7CC9">
            <w:pPr>
              <w:jc w:val="center"/>
              <w:rPr>
                <w:b/>
              </w:rPr>
            </w:pPr>
            <w:r w:rsidRPr="000D26CA">
              <w:t>Особые инструкции:</w:t>
            </w:r>
          </w:p>
        </w:tc>
        <w:tc>
          <w:tcPr>
            <w:tcW w:w="6691" w:type="dxa"/>
            <w:shd w:val="clear" w:color="auto" w:fill="FFFFFF" w:themeFill="background1"/>
          </w:tcPr>
          <w:p w:rsidR="007B2CE5" w:rsidRDefault="007B2CE5" w:rsidP="001A1499">
            <w:pPr>
              <w:rPr>
                <w:b/>
              </w:rPr>
            </w:pPr>
            <w:r w:rsidRPr="00F0686B">
              <w:t>На упаковке и ярлыках должно быть написано «распространяется бесплатно, не подлежит продаже».</w:t>
            </w:r>
          </w:p>
        </w:tc>
      </w:tr>
      <w:tr w:rsidR="007B2CE5" w:rsidTr="00EC7CC9">
        <w:tc>
          <w:tcPr>
            <w:tcW w:w="3544" w:type="dxa"/>
            <w:shd w:val="clear" w:color="auto" w:fill="FFFFFF" w:themeFill="background1"/>
          </w:tcPr>
          <w:p w:rsidR="007B2CE5" w:rsidRDefault="007B2CE5" w:rsidP="00EC7CC9">
            <w:pPr>
              <w:rPr>
                <w:b/>
              </w:rPr>
            </w:pPr>
            <w:proofErr w:type="spellStart"/>
            <w:r w:rsidRPr="00ED2E75">
              <w:rPr>
                <w:lang w:val="en-US"/>
              </w:rPr>
              <w:t>Инструкциипоприменению</w:t>
            </w:r>
            <w:proofErr w:type="spellEnd"/>
          </w:p>
        </w:tc>
        <w:tc>
          <w:tcPr>
            <w:tcW w:w="6691" w:type="dxa"/>
            <w:shd w:val="clear" w:color="auto" w:fill="FFFFFF" w:themeFill="background1"/>
          </w:tcPr>
          <w:p w:rsidR="007B2CE5" w:rsidRDefault="007B2CE5" w:rsidP="001A1499">
            <w:pPr>
              <w:rPr>
                <w:b/>
              </w:rPr>
            </w:pPr>
            <w:r w:rsidRPr="00ED2E75">
              <w:t>Каждая индивидуальная упаковка должна содержать техническую инструкцию по применению на русском и узбекском языках.</w:t>
            </w:r>
          </w:p>
        </w:tc>
      </w:tr>
      <w:tr w:rsidR="007B2CE5" w:rsidTr="00EC7CC9">
        <w:tc>
          <w:tcPr>
            <w:tcW w:w="3544" w:type="dxa"/>
            <w:shd w:val="clear" w:color="auto" w:fill="FFFFFF" w:themeFill="background1"/>
          </w:tcPr>
          <w:p w:rsidR="007B2CE5" w:rsidRDefault="007B2CE5" w:rsidP="00EC7CC9">
            <w:pPr>
              <w:rPr>
                <w:b/>
              </w:rPr>
            </w:pPr>
            <w:r w:rsidRPr="00ED2E75">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7B2CE5" w:rsidRDefault="0011161C" w:rsidP="0011161C">
            <w:pPr>
              <w:rPr>
                <w:b/>
              </w:rPr>
            </w:pPr>
            <w:r>
              <w:t>Сертификат на производственную площадку – FDA-US или UK, или Европейском Союзе (для зарубежных производителей).</w:t>
            </w:r>
          </w:p>
        </w:tc>
      </w:tr>
      <w:tr w:rsidR="007B2CE5" w:rsidTr="00EC7CC9">
        <w:tc>
          <w:tcPr>
            <w:tcW w:w="3544" w:type="dxa"/>
            <w:shd w:val="clear" w:color="auto" w:fill="FFFFFF" w:themeFill="background1"/>
          </w:tcPr>
          <w:p w:rsidR="007B2CE5" w:rsidRDefault="007B2CE5" w:rsidP="00EC7CC9">
            <w:pPr>
              <w:rPr>
                <w:b/>
              </w:rPr>
            </w:pPr>
            <w:proofErr w:type="spellStart"/>
            <w:r w:rsidRPr="00ED2E75">
              <w:rPr>
                <w:lang w:val="en-US"/>
              </w:rPr>
              <w:t>Регистрация</w:t>
            </w:r>
            <w:proofErr w:type="spellEnd"/>
          </w:p>
        </w:tc>
        <w:tc>
          <w:tcPr>
            <w:tcW w:w="6691" w:type="dxa"/>
            <w:shd w:val="clear" w:color="auto" w:fill="FFFFFF" w:themeFill="background1"/>
          </w:tcPr>
          <w:p w:rsidR="007B2CE5" w:rsidRDefault="007B2CE5" w:rsidP="00EC7CC9">
            <w:pPr>
              <w:rPr>
                <w:b/>
              </w:rPr>
            </w:pPr>
            <w:proofErr w:type="spellStart"/>
            <w:r w:rsidRPr="00ED2E75">
              <w:rPr>
                <w:lang w:val="en-US"/>
              </w:rPr>
              <w:t>ГЦЭиСЛСИМНиМТ</w:t>
            </w:r>
            <w:proofErr w:type="spellEnd"/>
            <w:r w:rsidRPr="003F6986">
              <w:rPr>
                <w:i/>
              </w:rPr>
              <w:t>(Указать номер регистрации)</w:t>
            </w:r>
          </w:p>
        </w:tc>
      </w:tr>
    </w:tbl>
    <w:tbl>
      <w:tblPr>
        <w:tblStyle w:val="10"/>
        <w:tblW w:w="10235" w:type="dxa"/>
        <w:tblInd w:w="-601" w:type="dxa"/>
        <w:tblLook w:val="04A0" w:firstRow="1" w:lastRow="0" w:firstColumn="1" w:lastColumn="0" w:noHBand="0" w:noVBand="1"/>
      </w:tblPr>
      <w:tblGrid>
        <w:gridCol w:w="3544"/>
        <w:gridCol w:w="6691"/>
      </w:tblGrid>
      <w:tr w:rsidR="007B2CE5" w:rsidRPr="000D26CA" w:rsidTr="00EC7CC9">
        <w:tc>
          <w:tcPr>
            <w:tcW w:w="10235" w:type="dxa"/>
            <w:gridSpan w:val="2"/>
            <w:shd w:val="clear" w:color="auto" w:fill="FFFFFF" w:themeFill="background1"/>
          </w:tcPr>
          <w:p w:rsidR="007B2CE5" w:rsidRPr="000D26CA" w:rsidRDefault="00C054EB" w:rsidP="000143E6">
            <w:pPr>
              <w:jc w:val="center"/>
              <w:rPr>
                <w:b/>
                <w:highlight w:val="yellow"/>
              </w:rPr>
            </w:pPr>
            <w:r>
              <w:rPr>
                <w:b/>
              </w:rPr>
              <w:t>Лот</w:t>
            </w:r>
            <w:r w:rsidR="000143E6">
              <w:rPr>
                <w:b/>
              </w:rPr>
              <w:t xml:space="preserve"> </w:t>
            </w:r>
            <w:r>
              <w:rPr>
                <w:b/>
              </w:rPr>
              <w:t>№33</w:t>
            </w:r>
            <w:r w:rsidR="000143E6">
              <w:rPr>
                <w:b/>
              </w:rPr>
              <w:t xml:space="preserve">. </w:t>
            </w:r>
            <w:proofErr w:type="spellStart"/>
            <w:r w:rsidR="001A1499">
              <w:rPr>
                <w:b/>
              </w:rPr>
              <w:t>Линезолид</w:t>
            </w:r>
            <w:proofErr w:type="spellEnd"/>
            <w:r w:rsidR="001A1499">
              <w:rPr>
                <w:b/>
              </w:rPr>
              <w:t xml:space="preserve"> </w:t>
            </w:r>
            <w:r w:rsidR="001A1499" w:rsidRPr="001A1499">
              <w:rPr>
                <w:b/>
              </w:rPr>
              <w:t>2мг/мл 300 мл</w:t>
            </w:r>
          </w:p>
        </w:tc>
      </w:tr>
      <w:tr w:rsidR="007B2CE5" w:rsidRPr="008C6BF2" w:rsidTr="00EC7CC9">
        <w:tc>
          <w:tcPr>
            <w:tcW w:w="10235" w:type="dxa"/>
            <w:gridSpan w:val="2"/>
            <w:shd w:val="clear" w:color="auto" w:fill="FFFFFF" w:themeFill="background1"/>
          </w:tcPr>
          <w:p w:rsidR="007B2CE5" w:rsidRPr="008C6BF2" w:rsidRDefault="007B2CE5" w:rsidP="00EC7CC9">
            <w:pPr>
              <w:jc w:val="center"/>
              <w:rPr>
                <w:b/>
              </w:rPr>
            </w:pPr>
            <w:r w:rsidRPr="008C6BF2">
              <w:rPr>
                <w:b/>
              </w:rPr>
              <w:t>Техническое задание</w:t>
            </w:r>
          </w:p>
        </w:tc>
      </w:tr>
      <w:tr w:rsidR="007B2CE5" w:rsidRPr="00A263FC" w:rsidTr="00EC7CC9">
        <w:tc>
          <w:tcPr>
            <w:tcW w:w="10235" w:type="dxa"/>
            <w:gridSpan w:val="2"/>
            <w:shd w:val="clear" w:color="auto" w:fill="FFFFFF" w:themeFill="background1"/>
          </w:tcPr>
          <w:p w:rsidR="007B2CE5" w:rsidRPr="00A263FC" w:rsidRDefault="007B2CE5" w:rsidP="00EC7CC9">
            <w:proofErr w:type="spellStart"/>
            <w:r w:rsidRPr="00C5662F">
              <w:rPr>
                <w:b/>
              </w:rPr>
              <w:t>Препарат</w:t>
            </w:r>
            <w:r>
              <w:rPr>
                <w:b/>
              </w:rPr>
              <w:t>:</w:t>
            </w:r>
            <w:r w:rsidRPr="00C5662F">
              <w:rPr>
                <w:b/>
              </w:rPr>
              <w:t>Линезолид</w:t>
            </w:r>
            <w:proofErr w:type="spellEnd"/>
            <w:r>
              <w:rPr>
                <w:b/>
              </w:rPr>
              <w:t>(</w:t>
            </w:r>
            <w:proofErr w:type="spellStart"/>
            <w:r>
              <w:rPr>
                <w:b/>
              </w:rPr>
              <w:t>Нирзолид</w:t>
            </w:r>
            <w:proofErr w:type="spellEnd"/>
            <w:r w:rsidRPr="00C5662F">
              <w:rPr>
                <w:b/>
              </w:rPr>
              <w:t>)</w:t>
            </w:r>
            <w:r>
              <w:t xml:space="preserve"> -</w:t>
            </w:r>
            <w:r w:rsidRPr="00A263FC">
              <w:t xml:space="preserve">Антибактериальное синтетическое средство, относится к противомикробным препаратам </w:t>
            </w:r>
            <w:proofErr w:type="spellStart"/>
            <w:r w:rsidRPr="00A263FC">
              <w:t>окса</w:t>
            </w:r>
            <w:r>
              <w:t>зо</w:t>
            </w:r>
            <w:r w:rsidRPr="00A263FC">
              <w:t>лидин</w:t>
            </w:r>
            <w:r>
              <w:t>о</w:t>
            </w:r>
            <w:r w:rsidRPr="00A263FC">
              <w:t>нов</w:t>
            </w:r>
            <w:proofErr w:type="spellEnd"/>
            <w:r w:rsidRPr="00A263FC">
              <w:t xml:space="preserve">, </w:t>
            </w:r>
            <w:r>
              <w:t xml:space="preserve">эффективный при тяжелой сочетанной и устойчивой инфекции, включая </w:t>
            </w:r>
            <w:r>
              <w:rPr>
                <w:lang w:val="en-US"/>
              </w:rPr>
              <w:t>MRSA</w:t>
            </w:r>
            <w:r>
              <w:t xml:space="preserve">патогены, </w:t>
            </w:r>
            <w:r w:rsidRPr="00A263FC">
              <w:t xml:space="preserve">применяется как вспомогательное средство при лечении </w:t>
            </w:r>
            <w:proofErr w:type="spellStart"/>
            <w:r w:rsidRPr="00A263FC">
              <w:t>онкогематологических</w:t>
            </w:r>
            <w:proofErr w:type="spellEnd"/>
            <w:r w:rsidRPr="00A263FC">
              <w:t xml:space="preserve"> заболеваний</w:t>
            </w:r>
          </w:p>
        </w:tc>
      </w:tr>
      <w:tr w:rsidR="007B2CE5" w:rsidRPr="008C6BF2" w:rsidTr="00EC7CC9">
        <w:tc>
          <w:tcPr>
            <w:tcW w:w="10235" w:type="dxa"/>
            <w:gridSpan w:val="2"/>
            <w:shd w:val="clear" w:color="auto" w:fill="FFFFFF" w:themeFill="background1"/>
          </w:tcPr>
          <w:p w:rsidR="007B2CE5" w:rsidRPr="008C6BF2" w:rsidRDefault="007B2CE5" w:rsidP="00EC7CC9">
            <w:pPr>
              <w:jc w:val="center"/>
              <w:rPr>
                <w:b/>
              </w:rPr>
            </w:pPr>
            <w:r w:rsidRPr="008C6BF2">
              <w:rPr>
                <w:b/>
              </w:rPr>
              <w:t>Производитель</w:t>
            </w:r>
          </w:p>
        </w:tc>
      </w:tr>
      <w:tr w:rsidR="007B2CE5" w:rsidRPr="008C6BF2" w:rsidTr="00EC7CC9">
        <w:tc>
          <w:tcPr>
            <w:tcW w:w="10235" w:type="dxa"/>
            <w:gridSpan w:val="2"/>
            <w:shd w:val="clear" w:color="auto" w:fill="FFFFFF" w:themeFill="background1"/>
          </w:tcPr>
          <w:p w:rsidR="007B2CE5" w:rsidRPr="008C6BF2" w:rsidRDefault="007B2CE5" w:rsidP="00EC7CC9">
            <w:pPr>
              <w:jc w:val="center"/>
              <w:rPr>
                <w:b/>
              </w:rPr>
            </w:pPr>
            <w:r w:rsidRPr="00142EC8">
              <w:rPr>
                <w:b/>
                <w:sz w:val="24"/>
                <w:szCs w:val="24"/>
              </w:rPr>
              <w:t>Торговое наименование</w:t>
            </w:r>
          </w:p>
        </w:tc>
      </w:tr>
      <w:tr w:rsidR="007B2CE5" w:rsidRPr="00A263FC" w:rsidTr="00EC7CC9">
        <w:tc>
          <w:tcPr>
            <w:tcW w:w="3544" w:type="dxa"/>
            <w:shd w:val="clear" w:color="auto" w:fill="FFFFFF" w:themeFill="background1"/>
          </w:tcPr>
          <w:p w:rsidR="007B2CE5" w:rsidRDefault="007B2CE5" w:rsidP="00EC7CC9">
            <w:r w:rsidRPr="007F314F">
              <w:t>Состав препарата</w:t>
            </w:r>
          </w:p>
          <w:p w:rsidR="007B2CE5" w:rsidRPr="000D26CA" w:rsidRDefault="007B2CE5" w:rsidP="00EC7CC9">
            <w:pPr>
              <w:rPr>
                <w:b/>
                <w:highlight w:val="yellow"/>
              </w:rPr>
            </w:pPr>
            <w:proofErr w:type="spellStart"/>
            <w:r>
              <w:rPr>
                <w:b/>
              </w:rPr>
              <w:t>Линезолид</w:t>
            </w:r>
            <w:proofErr w:type="spellEnd"/>
            <w:r>
              <w:rPr>
                <w:b/>
              </w:rPr>
              <w:t>(</w:t>
            </w:r>
            <w:proofErr w:type="spellStart"/>
            <w:r>
              <w:rPr>
                <w:b/>
              </w:rPr>
              <w:t>Нирзолид</w:t>
            </w:r>
            <w:proofErr w:type="spellEnd"/>
            <w:r>
              <w:rPr>
                <w:b/>
              </w:rPr>
              <w:t>)</w:t>
            </w:r>
          </w:p>
        </w:tc>
        <w:tc>
          <w:tcPr>
            <w:tcW w:w="6691" w:type="dxa"/>
            <w:shd w:val="clear" w:color="auto" w:fill="FFFFFF" w:themeFill="background1"/>
          </w:tcPr>
          <w:p w:rsidR="007B2CE5" w:rsidRPr="00A263FC" w:rsidRDefault="007B2CE5" w:rsidP="00725CFE">
            <w:pPr>
              <w:rPr>
                <w:highlight w:val="yellow"/>
              </w:rPr>
            </w:pPr>
            <w:r>
              <w:t xml:space="preserve">Раствор для в/в </w:t>
            </w:r>
            <w:proofErr w:type="spellStart"/>
            <w:r>
              <w:t>инфузий</w:t>
            </w:r>
            <w:proofErr w:type="spellEnd"/>
            <w:r>
              <w:t xml:space="preserve"> </w:t>
            </w:r>
            <w:r w:rsidR="00725CFE">
              <w:t>3</w:t>
            </w:r>
            <w:r>
              <w:t xml:space="preserve">00 мл раствора содержит активное вещество </w:t>
            </w:r>
            <w:proofErr w:type="spellStart"/>
            <w:r>
              <w:t>линезолид</w:t>
            </w:r>
            <w:proofErr w:type="spellEnd"/>
            <w:r>
              <w:t xml:space="preserve"> 200 мг</w:t>
            </w:r>
            <w:r w:rsidR="00725CFE">
              <w:t>.</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Описание отдельной упаковки</w:t>
            </w:r>
          </w:p>
        </w:tc>
        <w:tc>
          <w:tcPr>
            <w:tcW w:w="6691" w:type="dxa"/>
            <w:shd w:val="clear" w:color="auto" w:fill="FFFFFF" w:themeFill="background1"/>
          </w:tcPr>
          <w:p w:rsidR="007B2CE5" w:rsidRPr="000D26CA" w:rsidRDefault="007B2CE5" w:rsidP="00EC7CC9">
            <w:pPr>
              <w:rPr>
                <w:b/>
                <w:highlight w:val="yellow"/>
              </w:rPr>
            </w:pPr>
            <w:r w:rsidRPr="004028FB">
              <w:t xml:space="preserve">Каждая индивидуальная упаковка может содержать </w:t>
            </w:r>
            <w:r>
              <w:t xml:space="preserve">несколько флаконов </w:t>
            </w:r>
            <w:r w:rsidRPr="004028FB">
              <w:t xml:space="preserve">препарата исходя из производимой формы упаковки производителя данного препарата. При этом цена должна быть указана за 1 </w:t>
            </w:r>
            <w:r>
              <w:t>флакон</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83397D">
              <w:t xml:space="preserve">Условия хранения  </w:t>
            </w:r>
          </w:p>
        </w:tc>
        <w:tc>
          <w:tcPr>
            <w:tcW w:w="6691" w:type="dxa"/>
            <w:shd w:val="clear" w:color="auto" w:fill="FFFFFF" w:themeFill="background1"/>
          </w:tcPr>
          <w:p w:rsidR="007B2CE5" w:rsidRPr="000D26CA" w:rsidRDefault="007B2CE5" w:rsidP="00EC7CC9">
            <w:pPr>
              <w:rPr>
                <w:b/>
                <w:highlight w:val="yellow"/>
              </w:rPr>
            </w:pPr>
            <w:r>
              <w:rPr>
                <w:color w:val="000000"/>
              </w:rPr>
              <w:t>В сухом и защищенном от света месте, при температуре от 2° до 30°С. Не замораживать Список Б.</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Срок годности:</w:t>
            </w:r>
          </w:p>
        </w:tc>
        <w:tc>
          <w:tcPr>
            <w:tcW w:w="6691" w:type="dxa"/>
            <w:shd w:val="clear" w:color="auto" w:fill="FFFFFF" w:themeFill="background1"/>
          </w:tcPr>
          <w:p w:rsidR="007B2CE5" w:rsidRPr="004028FB" w:rsidRDefault="007B2CE5" w:rsidP="00EC7CC9">
            <w:r w:rsidRPr="004028FB">
              <w:t>Остаточный срок годности препарата</w:t>
            </w:r>
            <w:r w:rsidRPr="004028FB">
              <w:rPr>
                <w:lang w:val="uz-Cyrl-UZ"/>
              </w:rPr>
              <w:t xml:space="preserve"> на момент поставки должен составлять:</w:t>
            </w:r>
          </w:p>
          <w:p w:rsidR="007B2CE5" w:rsidRPr="004028FB" w:rsidRDefault="007B2CE5" w:rsidP="00EC7CC9">
            <w:r w:rsidRPr="004028FB">
              <w:rPr>
                <w:lang w:val="uz-Cyrl-UZ"/>
              </w:rPr>
              <w:t xml:space="preserve">- при сроке годности препарата, предусмотренном заводом изготовителем </w:t>
            </w:r>
            <w:r w:rsidRPr="004028FB">
              <w:t>1</w:t>
            </w:r>
            <w:r w:rsidRPr="004028FB">
              <w:rPr>
                <w:lang w:val="uz-Cyrl-UZ"/>
              </w:rPr>
              <w:t>2 месяцев</w:t>
            </w:r>
            <w:r w:rsidRPr="004028FB">
              <w:t xml:space="preserve"> остаточный срок не менее 80%;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12 месяцев и до 24 месяцев </w:t>
            </w:r>
            <w:r w:rsidRPr="004028FB">
              <w:t xml:space="preserve">остаточный срок </w:t>
            </w:r>
            <w:r w:rsidRPr="004028FB">
              <w:rPr>
                <w:lang w:val="uz-Cyrl-UZ"/>
              </w:rPr>
              <w:t>не менее 70%;</w:t>
            </w:r>
          </w:p>
          <w:p w:rsidR="007B2CE5" w:rsidRPr="004028FB" w:rsidRDefault="007B2CE5" w:rsidP="00EC7CC9">
            <w:pPr>
              <w:rPr>
                <w:lang w:val="uz-Cyrl-UZ"/>
              </w:rPr>
            </w:pPr>
            <w:r w:rsidRPr="004028FB">
              <w:rPr>
                <w:lang w:val="uz-Cyrl-UZ"/>
              </w:rPr>
              <w:lastRenderedPageBreak/>
              <w:t xml:space="preserve">- при сроке годности препарата, предусмотренном заводом изготовителемсвыше 24 месяцев и до 36 месяцев </w:t>
            </w:r>
            <w:r w:rsidRPr="004028FB">
              <w:t xml:space="preserve">остаточный срок </w:t>
            </w:r>
            <w:r w:rsidRPr="004028FB">
              <w:rPr>
                <w:lang w:val="uz-Cyrl-UZ"/>
              </w:rPr>
              <w:t>не менее 60%;</w:t>
            </w:r>
          </w:p>
          <w:p w:rsidR="007B2CE5" w:rsidRPr="004028FB" w:rsidRDefault="007B2CE5" w:rsidP="00EC7CC9">
            <w:pPr>
              <w:rPr>
                <w:lang w:val="uz-Cyrl-UZ"/>
              </w:rPr>
            </w:pPr>
            <w:r w:rsidRPr="004028FB">
              <w:rPr>
                <w:lang w:val="uz-Cyrl-UZ"/>
              </w:rPr>
              <w:t xml:space="preserve">- при сроке годности препарата, предусмотренном заводом изготовителемсвыше 36 месяцев </w:t>
            </w:r>
            <w:r w:rsidRPr="004028FB">
              <w:t>остаточный срок</w:t>
            </w:r>
            <w:r w:rsidRPr="004028FB">
              <w:rPr>
                <w:lang w:val="uz-Cyrl-UZ"/>
              </w:rPr>
              <w:t xml:space="preserve"> не менее 50%.</w:t>
            </w:r>
          </w:p>
          <w:p w:rsidR="007B2CE5" w:rsidRPr="004028FB" w:rsidRDefault="007B2CE5" w:rsidP="00EC7CC9">
            <w:pPr>
              <w:rPr>
                <w:lang w:val="uz-Cyrl-UZ"/>
              </w:rPr>
            </w:pPr>
            <w:r w:rsidRPr="004028FB">
              <w:rPr>
                <w:lang w:val="uz-Cyrl-UZ"/>
              </w:rPr>
              <w:t>Препараты со сроком годности менее 12 месяцев не рассматриваются.</w:t>
            </w:r>
          </w:p>
          <w:p w:rsidR="007B2CE5" w:rsidRPr="000D26CA" w:rsidRDefault="007B2CE5" w:rsidP="00EC7CC9">
            <w:pPr>
              <w:rPr>
                <w:b/>
                <w:highlight w:val="yellow"/>
              </w:rPr>
            </w:pPr>
            <w:r w:rsidRPr="004028FB">
              <w:t>Хранение в прохладном темном месте.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lastRenderedPageBreak/>
              <w:t>Инструкции по применению</w:t>
            </w:r>
          </w:p>
        </w:tc>
        <w:tc>
          <w:tcPr>
            <w:tcW w:w="6691" w:type="dxa"/>
            <w:shd w:val="clear" w:color="auto" w:fill="FFFFFF" w:themeFill="background1"/>
          </w:tcPr>
          <w:p w:rsidR="007B2CE5" w:rsidRPr="000D26CA" w:rsidRDefault="007B2CE5" w:rsidP="00EC7CC9">
            <w:pPr>
              <w:rPr>
                <w:b/>
                <w:highlight w:val="yellow"/>
              </w:rPr>
            </w:pPr>
            <w:r w:rsidRPr="004028FB">
              <w:t>Каждая индивидуальная упаковка должна содержать техническую инструкцию по применению на русском и узбекском языках.</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Особые инструкции</w:t>
            </w:r>
          </w:p>
        </w:tc>
        <w:tc>
          <w:tcPr>
            <w:tcW w:w="6691" w:type="dxa"/>
            <w:shd w:val="clear" w:color="auto" w:fill="FFFFFF" w:themeFill="background1"/>
          </w:tcPr>
          <w:p w:rsidR="007B2CE5" w:rsidRPr="000D26CA" w:rsidRDefault="007B2CE5" w:rsidP="00EC7CC9">
            <w:pPr>
              <w:rPr>
                <w:b/>
                <w:highlight w:val="yellow"/>
              </w:rPr>
            </w:pPr>
            <w:r w:rsidRPr="004028FB">
              <w:t>На упаковке и ярлыках должно быть написано «распространяется бесплатно, не подлежит продаже».</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rPr>
                <w:lang w:val="uz-Cyrl-UZ"/>
              </w:rPr>
              <w:t>Наличия сертификатов</w:t>
            </w:r>
          </w:p>
        </w:tc>
        <w:tc>
          <w:tcPr>
            <w:tcW w:w="6691" w:type="dxa"/>
            <w:shd w:val="clear" w:color="auto" w:fill="FFFFFF" w:themeFill="background1"/>
          </w:tcPr>
          <w:p w:rsidR="0011161C" w:rsidRDefault="0011161C" w:rsidP="0011161C">
            <w:r>
              <w:t>Регистрация – в FDA-US или UK или в странах Европейского союза (для зарубежных производителей).</w:t>
            </w:r>
          </w:p>
          <w:p w:rsidR="007B2CE5" w:rsidRPr="000D26CA" w:rsidRDefault="0011161C" w:rsidP="0011161C">
            <w:pPr>
              <w:rPr>
                <w:b/>
                <w:highlight w:val="yellow"/>
              </w:rPr>
            </w:pPr>
            <w:r>
              <w:t>Сертификат на производственную площадку – FDA-US или UK, или Европейском Союзе (для зарубежных производителей).</w:t>
            </w:r>
          </w:p>
        </w:tc>
      </w:tr>
      <w:tr w:rsidR="007B2CE5" w:rsidRPr="000D26CA" w:rsidTr="00EC7CC9">
        <w:tc>
          <w:tcPr>
            <w:tcW w:w="3544" w:type="dxa"/>
            <w:shd w:val="clear" w:color="auto" w:fill="FFFFFF" w:themeFill="background1"/>
          </w:tcPr>
          <w:p w:rsidR="007B2CE5" w:rsidRPr="000D26CA" w:rsidRDefault="007B2CE5" w:rsidP="00EC7CC9">
            <w:pPr>
              <w:rPr>
                <w:b/>
                <w:highlight w:val="yellow"/>
              </w:rPr>
            </w:pPr>
            <w:r w:rsidRPr="004028FB">
              <w:t>Регистрация</w:t>
            </w:r>
          </w:p>
        </w:tc>
        <w:tc>
          <w:tcPr>
            <w:tcW w:w="6691" w:type="dxa"/>
            <w:shd w:val="clear" w:color="auto" w:fill="FFFFFF" w:themeFill="background1"/>
          </w:tcPr>
          <w:p w:rsidR="007B2CE5" w:rsidRPr="000D26CA" w:rsidRDefault="007B2CE5" w:rsidP="00EC7CC9">
            <w:pPr>
              <w:rPr>
                <w:b/>
                <w:highlight w:val="yellow"/>
              </w:rPr>
            </w:pPr>
            <w:proofErr w:type="spellStart"/>
            <w:r w:rsidRPr="001C17A9">
              <w:t>ГЦЭиСЛСИМНиМТ</w:t>
            </w:r>
            <w:proofErr w:type="spellEnd"/>
            <w:r w:rsidRPr="001C17A9">
              <w:t xml:space="preserve"> (Указать номер регистрации)</w:t>
            </w:r>
          </w:p>
        </w:tc>
      </w:tr>
    </w:tbl>
    <w:p w:rsidR="007B2CE5" w:rsidRDefault="007B2CE5">
      <w:bookmarkStart w:id="0" w:name="_GoBack"/>
      <w:bookmarkEnd w:id="0"/>
    </w:p>
    <w:sectPr w:rsidR="007B2CE5" w:rsidSect="0011161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69A8"/>
    <w:multiLevelType w:val="hybridMultilevel"/>
    <w:tmpl w:val="2384C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ED"/>
    <w:rsid w:val="000143E6"/>
    <w:rsid w:val="0001727A"/>
    <w:rsid w:val="0002611E"/>
    <w:rsid w:val="000305AC"/>
    <w:rsid w:val="00106369"/>
    <w:rsid w:val="0011161C"/>
    <w:rsid w:val="00160C37"/>
    <w:rsid w:val="00166E0B"/>
    <w:rsid w:val="001934F6"/>
    <w:rsid w:val="001A1499"/>
    <w:rsid w:val="0020400D"/>
    <w:rsid w:val="002F7602"/>
    <w:rsid w:val="00346079"/>
    <w:rsid w:val="00367502"/>
    <w:rsid w:val="0039269C"/>
    <w:rsid w:val="003A2B49"/>
    <w:rsid w:val="003F769F"/>
    <w:rsid w:val="00401E58"/>
    <w:rsid w:val="004467F1"/>
    <w:rsid w:val="004846A1"/>
    <w:rsid w:val="004A55B0"/>
    <w:rsid w:val="004F2C49"/>
    <w:rsid w:val="0053638E"/>
    <w:rsid w:val="00646661"/>
    <w:rsid w:val="0067185F"/>
    <w:rsid w:val="007128C5"/>
    <w:rsid w:val="00725CFE"/>
    <w:rsid w:val="00783191"/>
    <w:rsid w:val="007B2CE5"/>
    <w:rsid w:val="00811F2B"/>
    <w:rsid w:val="008875B5"/>
    <w:rsid w:val="008A2232"/>
    <w:rsid w:val="008B5D86"/>
    <w:rsid w:val="009375C4"/>
    <w:rsid w:val="00A03AFD"/>
    <w:rsid w:val="00A9342E"/>
    <w:rsid w:val="00A9566B"/>
    <w:rsid w:val="00B56114"/>
    <w:rsid w:val="00C054EB"/>
    <w:rsid w:val="00CB2924"/>
    <w:rsid w:val="00CE2036"/>
    <w:rsid w:val="00D41AED"/>
    <w:rsid w:val="00DE3CD2"/>
    <w:rsid w:val="00DF36EE"/>
    <w:rsid w:val="00E65F49"/>
    <w:rsid w:val="00E87428"/>
    <w:rsid w:val="00EC7CC9"/>
    <w:rsid w:val="00EE75AC"/>
    <w:rsid w:val="00F37462"/>
    <w:rsid w:val="00F54F49"/>
    <w:rsid w:val="00FA3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86"/>
    <w:pPr>
      <w:spacing w:line="256" w:lineRule="auto"/>
    </w:pPr>
  </w:style>
  <w:style w:type="paragraph" w:styleId="2">
    <w:name w:val="heading 2"/>
    <w:basedOn w:val="a"/>
    <w:next w:val="a"/>
    <w:link w:val="20"/>
    <w:qFormat/>
    <w:rsid w:val="004846A1"/>
    <w:pPr>
      <w:keepNext/>
      <w:spacing w:before="240" w:after="60" w:line="240" w:lineRule="auto"/>
      <w:outlineLvl w:val="1"/>
    </w:pPr>
    <w:rPr>
      <w:rFonts w:ascii="Cambria" w:eastAsia="Calibri" w:hAnsi="Cambria" w:cs="Times New Roman"/>
      <w:b/>
      <w:bCs/>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D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B5D86"/>
    <w:pPr>
      <w:spacing w:after="0" w:line="240" w:lineRule="auto"/>
    </w:pPr>
    <w:rPr>
      <w:rFonts w:ascii="Calibri" w:eastAsia="Calibri" w:hAnsi="Calibri" w:cs="Times New Roman"/>
    </w:rPr>
  </w:style>
  <w:style w:type="character" w:customStyle="1" w:styleId="a5">
    <w:name w:val="Без интервала Знак"/>
    <w:link w:val="a4"/>
    <w:uiPriority w:val="1"/>
    <w:rsid w:val="008B5D86"/>
    <w:rPr>
      <w:rFonts w:ascii="Calibri" w:eastAsia="Calibri" w:hAnsi="Calibri" w:cs="Times New Roman"/>
    </w:rPr>
  </w:style>
  <w:style w:type="table" w:customStyle="1" w:styleId="11">
    <w:name w:val="Сетка таблицы11"/>
    <w:basedOn w:val="a1"/>
    <w:next w:val="a3"/>
    <w:uiPriority w:val="59"/>
    <w:rsid w:val="008B5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4846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4846A1"/>
    <w:rPr>
      <w:rFonts w:ascii="Cambria" w:eastAsia="Calibri" w:hAnsi="Cambria" w:cs="Times New Roman"/>
      <w:b/>
      <w:bCs/>
      <w:i/>
      <w:iCs/>
      <w:sz w:val="24"/>
      <w:szCs w:val="24"/>
      <w:lang w:val="en-US"/>
    </w:rPr>
  </w:style>
  <w:style w:type="paragraph" w:styleId="a6">
    <w:name w:val="List Paragraph"/>
    <w:basedOn w:val="a"/>
    <w:uiPriority w:val="34"/>
    <w:qFormat/>
    <w:rsid w:val="004846A1"/>
    <w:pPr>
      <w:spacing w:after="0" w:line="240" w:lineRule="auto"/>
      <w:ind w:left="708"/>
    </w:pPr>
    <w:rPr>
      <w:rFonts w:ascii="Cambria" w:eastAsia="Times New Roman" w:hAnsi="Cambria" w:cs="Times New Roman"/>
      <w:sz w:val="24"/>
      <w:szCs w:val="24"/>
      <w:lang w:val="en-US"/>
    </w:rPr>
  </w:style>
  <w:style w:type="table" w:customStyle="1" w:styleId="51">
    <w:name w:val="Сетка таблицы51"/>
    <w:basedOn w:val="a1"/>
    <w:next w:val="a3"/>
    <w:uiPriority w:val="59"/>
    <w:rsid w:val="004846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2"/>
    <w:basedOn w:val="a1"/>
    <w:next w:val="a3"/>
    <w:uiPriority w:val="59"/>
    <w:rsid w:val="00E65F4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Сетка таблицы53"/>
    <w:basedOn w:val="a1"/>
    <w:next w:val="a3"/>
    <w:uiPriority w:val="59"/>
    <w:rsid w:val="00DE3C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4"/>
    <w:basedOn w:val="a1"/>
    <w:next w:val="a3"/>
    <w:uiPriority w:val="59"/>
    <w:rsid w:val="00DE3C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rsid w:val="003A2B49"/>
    <w:pPr>
      <w:spacing w:after="0" w:line="240" w:lineRule="auto"/>
    </w:pPr>
    <w:rPr>
      <w:rFonts w:ascii="Times New Roman" w:eastAsia="Calibri" w:hAnsi="Times New Roman" w:cs="Times New Roman"/>
      <w:sz w:val="24"/>
      <w:szCs w:val="24"/>
      <w:lang w:val="en-GB"/>
    </w:rPr>
  </w:style>
  <w:style w:type="table" w:customStyle="1" w:styleId="1">
    <w:name w:val="Сетка таблицы1"/>
    <w:basedOn w:val="a1"/>
    <w:next w:val="a3"/>
    <w:uiPriority w:val="59"/>
    <w:rsid w:val="003A2B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926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926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86"/>
    <w:pPr>
      <w:spacing w:line="256" w:lineRule="auto"/>
    </w:pPr>
  </w:style>
  <w:style w:type="paragraph" w:styleId="2">
    <w:name w:val="heading 2"/>
    <w:basedOn w:val="a"/>
    <w:next w:val="a"/>
    <w:link w:val="20"/>
    <w:qFormat/>
    <w:rsid w:val="004846A1"/>
    <w:pPr>
      <w:keepNext/>
      <w:spacing w:before="240" w:after="60" w:line="240" w:lineRule="auto"/>
      <w:outlineLvl w:val="1"/>
    </w:pPr>
    <w:rPr>
      <w:rFonts w:ascii="Cambria" w:eastAsia="Calibri" w:hAnsi="Cambria" w:cs="Times New Roman"/>
      <w:b/>
      <w:bCs/>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D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B5D86"/>
    <w:pPr>
      <w:spacing w:after="0" w:line="240" w:lineRule="auto"/>
    </w:pPr>
    <w:rPr>
      <w:rFonts w:ascii="Calibri" w:eastAsia="Calibri" w:hAnsi="Calibri" w:cs="Times New Roman"/>
    </w:rPr>
  </w:style>
  <w:style w:type="character" w:customStyle="1" w:styleId="a5">
    <w:name w:val="Без интервала Знак"/>
    <w:link w:val="a4"/>
    <w:uiPriority w:val="1"/>
    <w:rsid w:val="008B5D86"/>
    <w:rPr>
      <w:rFonts w:ascii="Calibri" w:eastAsia="Calibri" w:hAnsi="Calibri" w:cs="Times New Roman"/>
    </w:rPr>
  </w:style>
  <w:style w:type="table" w:customStyle="1" w:styleId="11">
    <w:name w:val="Сетка таблицы11"/>
    <w:basedOn w:val="a1"/>
    <w:next w:val="a3"/>
    <w:uiPriority w:val="59"/>
    <w:rsid w:val="008B5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4846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4846A1"/>
    <w:rPr>
      <w:rFonts w:ascii="Cambria" w:eastAsia="Calibri" w:hAnsi="Cambria" w:cs="Times New Roman"/>
      <w:b/>
      <w:bCs/>
      <w:i/>
      <w:iCs/>
      <w:sz w:val="24"/>
      <w:szCs w:val="24"/>
      <w:lang w:val="en-US"/>
    </w:rPr>
  </w:style>
  <w:style w:type="paragraph" w:styleId="a6">
    <w:name w:val="List Paragraph"/>
    <w:basedOn w:val="a"/>
    <w:uiPriority w:val="34"/>
    <w:qFormat/>
    <w:rsid w:val="004846A1"/>
    <w:pPr>
      <w:spacing w:after="0" w:line="240" w:lineRule="auto"/>
      <w:ind w:left="708"/>
    </w:pPr>
    <w:rPr>
      <w:rFonts w:ascii="Cambria" w:eastAsia="Times New Roman" w:hAnsi="Cambria" w:cs="Times New Roman"/>
      <w:sz w:val="24"/>
      <w:szCs w:val="24"/>
      <w:lang w:val="en-US"/>
    </w:rPr>
  </w:style>
  <w:style w:type="table" w:customStyle="1" w:styleId="51">
    <w:name w:val="Сетка таблицы51"/>
    <w:basedOn w:val="a1"/>
    <w:next w:val="a3"/>
    <w:uiPriority w:val="59"/>
    <w:rsid w:val="004846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2"/>
    <w:basedOn w:val="a1"/>
    <w:next w:val="a3"/>
    <w:uiPriority w:val="59"/>
    <w:rsid w:val="00E65F4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Сетка таблицы53"/>
    <w:basedOn w:val="a1"/>
    <w:next w:val="a3"/>
    <w:uiPriority w:val="59"/>
    <w:rsid w:val="00DE3C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4">
    <w:name w:val="Сетка таблицы54"/>
    <w:basedOn w:val="a1"/>
    <w:next w:val="a3"/>
    <w:uiPriority w:val="59"/>
    <w:rsid w:val="00DE3CD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rsid w:val="003A2B49"/>
    <w:pPr>
      <w:spacing w:after="0" w:line="240" w:lineRule="auto"/>
    </w:pPr>
    <w:rPr>
      <w:rFonts w:ascii="Times New Roman" w:eastAsia="Calibri" w:hAnsi="Times New Roman" w:cs="Times New Roman"/>
      <w:sz w:val="24"/>
      <w:szCs w:val="24"/>
      <w:lang w:val="en-GB"/>
    </w:rPr>
  </w:style>
  <w:style w:type="table" w:customStyle="1" w:styleId="1">
    <w:name w:val="Сетка таблицы1"/>
    <w:basedOn w:val="a1"/>
    <w:next w:val="a3"/>
    <w:uiPriority w:val="59"/>
    <w:rsid w:val="003A2B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375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7B2C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926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92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70483">
      <w:bodyDiv w:val="1"/>
      <w:marLeft w:val="0"/>
      <w:marRight w:val="0"/>
      <w:marTop w:val="0"/>
      <w:marBottom w:val="0"/>
      <w:divBdr>
        <w:top w:val="none" w:sz="0" w:space="0" w:color="auto"/>
        <w:left w:val="none" w:sz="0" w:space="0" w:color="auto"/>
        <w:bottom w:val="none" w:sz="0" w:space="0" w:color="auto"/>
        <w:right w:val="none" w:sz="0" w:space="0" w:color="auto"/>
      </w:divBdr>
    </w:div>
    <w:div w:id="21292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8665</Words>
  <Characters>49392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Азиза Джумановна</dc:creator>
  <cp:lastModifiedBy>Mukhayo</cp:lastModifiedBy>
  <cp:revision>3</cp:revision>
  <cp:lastPrinted>2021-06-14T06:35:00Z</cp:lastPrinted>
  <dcterms:created xsi:type="dcterms:W3CDTF">2021-07-27T06:21:00Z</dcterms:created>
  <dcterms:modified xsi:type="dcterms:W3CDTF">2021-07-27T09:09:00Z</dcterms:modified>
</cp:coreProperties>
</file>