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97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6521"/>
        <w:gridCol w:w="2693"/>
      </w:tblGrid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6521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Технические спецификации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Указать требуемые параметры и дать ссылку на подтверждающий материал с указанием страниц. В случаи наличия замечаний или комментарий по техническому заданию, просим дать обоснованные комментарии..</w:t>
            </w: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Указать наименование предлагаемого товара и производителя/страна происхождения товара 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Тест полоски.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Модель (Указать наименование и каталожный номер):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Производитель (Указать наименование фирмы и страну Происхождения товара):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Назначение: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 полоска для измерения уровня глюкозы в крови предназначен для самостоятельного, количественного определения уровня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глюкозы в цельной венозной и капиллярной крови.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Показания к применению: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Только для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vitro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диагностики. Изделие может использоваться в качестве вспомогательного средства для наблюдения за эффективностью личной программы самоконтроля уровня глюкозы в крови у пациента.</w:t>
            </w:r>
          </w:p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средств самоконтроля для детей и подростков с сахарным диабетом 1 типа не менее 3 измерений в сутки.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Требования к изделию: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полоски в тубах/флаконах/индивидуальная упаковка. Форма упаковки тест полосок  в тубе/флаконе 50 шт.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комплекте </w:t>
            </w:r>
            <w:r w:rsidRPr="00BB03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(Участник в своем предложении должен описать состав комплекта в соответствии с техническими условиями завода изготовителя и дополнительно предоставить глюкометр на безвозмездной основе общим количеством 3378 шт., состоящий из следующего комплекта)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B03FD" w:rsidRPr="00BB03FD" w:rsidRDefault="00BB03FD" w:rsidP="00BB03FD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Глюкометр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      1 шт;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</w:p>
          <w:p w:rsidR="00BB03FD" w:rsidRPr="00BB03FD" w:rsidRDefault="00BB03FD" w:rsidP="00BB03FD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Ручка - прокалыватель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      1 шт;</w:t>
            </w:r>
          </w:p>
          <w:p w:rsidR="00BB03FD" w:rsidRPr="00BB03FD" w:rsidRDefault="00BB03FD" w:rsidP="00BB03FD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Ланцеты (к п.3.) не менее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      6 шт;</w:t>
            </w:r>
          </w:p>
          <w:p w:rsidR="00BB03FD" w:rsidRPr="00BB03FD" w:rsidRDefault="00BB03FD" w:rsidP="00BB03FD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Чехол/футляр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-       1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шт;</w:t>
            </w:r>
          </w:p>
          <w:p w:rsidR="00BB03FD" w:rsidRPr="00BB03FD" w:rsidRDefault="00BB03FD" w:rsidP="00BB03FD">
            <w:pPr>
              <w:numPr>
                <w:ilvl w:val="0"/>
                <w:numId w:val="1"/>
              </w:numPr>
              <w:tabs>
                <w:tab w:val="num" w:pos="432"/>
              </w:tabs>
              <w:spacing w:after="0" w:line="240" w:lineRule="auto"/>
              <w:ind w:left="43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Блок питания или батарейки -     1 шт (если необходимо).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полоски должны быть доступны для приобретения в Узбекистане. Участник должен указать реквизиты (юридический адрес, адрес аптеки/офиса, телефон, Е-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) не менее 3 Поставщиков тест полосок в розничную сеть по республике Узбекистан;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Технические параметры глюкометра: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Принцип измерения – электрохимический или фотометрический   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измерения 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не более 5 секунд;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пробы капиллярной крови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не более 1 мкл;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Единицы измерения ГК: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ммоль/литр;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Диапазон измерений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  <w:t>- 1,1 - 33,0 ммоль/л;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Рабочий диапазон измерений должен выдерживаться при значениях гематокрита пациента не уже от 20 - 60%;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Калибровка измерений: по плазме;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Память (количество измерений):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 не менее 360 измерений;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 должен требовать кодирования;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B03FD" w:rsidRPr="00BB03FD" w:rsidTr="00BB03FD">
        <w:tc>
          <w:tcPr>
            <w:tcW w:w="562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 (для каждой единицы): Инструкция по эксплуатации на русском и узбекском языке;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Гарантия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изделие (глюкометр) не менее 24 мес.; 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годности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 полосок не менее 18 месяцев, при этом, срок годности на дату поставки товара не должен быть ниже 80% от срока годности предусмотренного заводом изготовителем для данного товара.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Поставщик в течение гарантийного периода должен обеспечить возможность </w:t>
            </w: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контрольных измерений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(поверке на контрольных растворах) каждого устройства не менее 1 раза в год.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Поставщик в гарантийный период </w:t>
            </w: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должен гарантировать замену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вышедших из строя глюкометров на время их ремонта, то есть в Сервис центре, должно находится достаточное количество исправных глюкометров для возможности передать их для использования пациентам на время ремонта с последующим возвратом. 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Тренинг: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поставки и распределения глюкометров Участник/Продавец должны провести не менее 3 тренингов/семинаров для медицинского персонала и пользователей с организационной поддержкой РСНПМЦ Эндокринологии МЗ РУз. Неотъемлемой частью предложения должно быть предоставление обучающей программы тренинга/семинара (на русском и узбекском языках).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Стандарты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Директивы Совета Европейского Сообщества 98/79/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27 октября 1998 года (93/42/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EWG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>) или эквивалентных стандартах или лучшим и иметь С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маркировку;</w:t>
            </w:r>
          </w:p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стандартам на изделие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13485:2003; Требованиям Европейского Союза, установленным в директиве 93/42/ЕЕС/ от 14.06.1993 г. по вопросу медицинского оборудования; </w:t>
            </w:r>
          </w:p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Обязателен сертификат на средства самоконтроля: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Certificate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**; Соответствие 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15197:2013***.</w:t>
            </w:r>
          </w:p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* Глюкометр – Устройство контроля уровня глюкозы в крови. </w:t>
            </w:r>
          </w:p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**</w:t>
            </w: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EC Certificate-Full Quality Assurance System.</w:t>
            </w:r>
          </w:p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B03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***ISO 15197:2013-</w:t>
            </w:r>
            <w:r w:rsidRPr="00BB03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 vitro diagnostic test systems — Requirements for blood-glucose monitoring systems for self-testing in managing diabetes mellitus (стандарт аналитической и клинической точности определения глюкозы в крови).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Регистрация: - </w:t>
            </w:r>
            <w:r w:rsidRPr="00BB03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03FD" w:rsidRPr="00BB03FD" w:rsidTr="00BB03FD">
        <w:tc>
          <w:tcPr>
            <w:tcW w:w="562" w:type="dxa"/>
          </w:tcPr>
          <w:p w:rsidR="00BB03FD" w:rsidRPr="00BB03FD" w:rsidRDefault="00BB03FD" w:rsidP="00BB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0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Изделие должно быть новым, выпущенным не ранее 2021 г.</w:t>
            </w:r>
          </w:p>
        </w:tc>
        <w:tc>
          <w:tcPr>
            <w:tcW w:w="2693" w:type="dxa"/>
          </w:tcPr>
          <w:p w:rsidR="00BB03FD" w:rsidRPr="00BB03FD" w:rsidRDefault="00BB03FD" w:rsidP="00BB0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9258A" w:rsidRPr="00BB03FD" w:rsidRDefault="00C9258A" w:rsidP="00C9258A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9258A" w:rsidRPr="00BB03FD" w:rsidSect="00BB03F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02" w:rsidRDefault="00977502" w:rsidP="00C9258A">
      <w:pPr>
        <w:spacing w:after="0" w:line="240" w:lineRule="auto"/>
      </w:pPr>
      <w:r>
        <w:separator/>
      </w:r>
    </w:p>
  </w:endnote>
  <w:endnote w:type="continuationSeparator" w:id="0">
    <w:p w:rsidR="00977502" w:rsidRDefault="00977502" w:rsidP="00C9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02" w:rsidRDefault="00977502" w:rsidP="00C9258A">
      <w:pPr>
        <w:spacing w:after="0" w:line="240" w:lineRule="auto"/>
      </w:pPr>
      <w:r>
        <w:separator/>
      </w:r>
    </w:p>
  </w:footnote>
  <w:footnote w:type="continuationSeparator" w:id="0">
    <w:p w:rsidR="00977502" w:rsidRDefault="00977502" w:rsidP="00C92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140DB"/>
    <w:multiLevelType w:val="hybridMultilevel"/>
    <w:tmpl w:val="9CE46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E8"/>
    <w:rsid w:val="000D0870"/>
    <w:rsid w:val="00126587"/>
    <w:rsid w:val="00152014"/>
    <w:rsid w:val="0033259A"/>
    <w:rsid w:val="00406412"/>
    <w:rsid w:val="004520E3"/>
    <w:rsid w:val="005D0880"/>
    <w:rsid w:val="00627264"/>
    <w:rsid w:val="00793FF7"/>
    <w:rsid w:val="00977502"/>
    <w:rsid w:val="00AC14FE"/>
    <w:rsid w:val="00BB03FD"/>
    <w:rsid w:val="00C36F19"/>
    <w:rsid w:val="00C9258A"/>
    <w:rsid w:val="00D11F5A"/>
    <w:rsid w:val="00D850B9"/>
    <w:rsid w:val="00F3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CA93-565B-44CE-A6F2-84A239F1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58A"/>
  </w:style>
  <w:style w:type="paragraph" w:styleId="a5">
    <w:name w:val="footer"/>
    <w:basedOn w:val="a"/>
    <w:link w:val="a6"/>
    <w:uiPriority w:val="99"/>
    <w:unhideWhenUsed/>
    <w:rsid w:val="00C92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58A"/>
  </w:style>
  <w:style w:type="paragraph" w:styleId="a7">
    <w:name w:val="Balloon Text"/>
    <w:basedOn w:val="a"/>
    <w:link w:val="a8"/>
    <w:uiPriority w:val="99"/>
    <w:semiHidden/>
    <w:unhideWhenUsed/>
    <w:rsid w:val="00452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Marxabo</dc:creator>
  <cp:keywords/>
  <dc:description/>
  <cp:lastModifiedBy>Otabek</cp:lastModifiedBy>
  <cp:revision>7</cp:revision>
  <cp:lastPrinted>2021-04-01T06:59:00Z</cp:lastPrinted>
  <dcterms:created xsi:type="dcterms:W3CDTF">2021-03-31T07:38:00Z</dcterms:created>
  <dcterms:modified xsi:type="dcterms:W3CDTF">2021-04-01T06:59:00Z</dcterms:modified>
</cp:coreProperties>
</file>