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A6A" w:rsidRPr="00265A6A" w:rsidRDefault="00265A6A" w:rsidP="0015373F">
      <w:pPr>
        <w:jc w:val="center"/>
        <w:rPr>
          <w:rFonts w:ascii="Times New Roman" w:hAnsi="Times New Roman" w:cs="Times New Roman"/>
          <w:sz w:val="36"/>
          <w:szCs w:val="36"/>
          <w:lang w:val="uz-Cyrl-UZ"/>
        </w:rPr>
      </w:pPr>
      <w:r w:rsidRPr="00265A6A">
        <w:rPr>
          <w:rFonts w:ascii="Times New Roman" w:hAnsi="Times New Roman" w:cs="Times New Roman"/>
          <w:sz w:val="36"/>
          <w:szCs w:val="36"/>
        </w:rPr>
        <w:t xml:space="preserve">Техническое задание GPS </w:t>
      </w:r>
      <w:proofErr w:type="spellStart"/>
      <w:r w:rsidRPr="00265A6A">
        <w:rPr>
          <w:rFonts w:ascii="Times New Roman" w:hAnsi="Times New Roman" w:cs="Times New Roman"/>
          <w:sz w:val="36"/>
          <w:szCs w:val="36"/>
        </w:rPr>
        <w:t>трекер</w:t>
      </w:r>
      <w:proofErr w:type="spellEnd"/>
      <w:r w:rsidRPr="00265A6A">
        <w:rPr>
          <w:rFonts w:ascii="Times New Roman" w:hAnsi="Times New Roman" w:cs="Times New Roman"/>
          <w:sz w:val="36"/>
          <w:szCs w:val="36"/>
          <w:lang w:val="uz-Cyrl-UZ"/>
        </w:rPr>
        <w:t>.</w:t>
      </w:r>
    </w:p>
    <w:p w:rsidR="00265A6A" w:rsidRDefault="00265A6A" w:rsidP="0015373F">
      <w:pPr>
        <w:jc w:val="center"/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518"/>
        <w:gridCol w:w="4790"/>
        <w:gridCol w:w="2324"/>
      </w:tblGrid>
      <w:tr w:rsidR="00265A6A" w:rsidRPr="00265A6A" w:rsidTr="00E66E17">
        <w:tc>
          <w:tcPr>
            <w:tcW w:w="10632" w:type="dxa"/>
            <w:gridSpan w:val="3"/>
          </w:tcPr>
          <w:p w:rsidR="00265A6A" w:rsidRPr="00265A6A" w:rsidRDefault="00265A6A" w:rsidP="0015373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416B4" w:rsidRPr="00A22837" w:rsidTr="00265A6A">
        <w:tc>
          <w:tcPr>
            <w:tcW w:w="3518" w:type="dxa"/>
          </w:tcPr>
          <w:p w:rsidR="003416B4" w:rsidRPr="00A22837" w:rsidRDefault="008259DB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Требования технического задания</w:t>
            </w:r>
          </w:p>
        </w:tc>
        <w:tc>
          <w:tcPr>
            <w:tcW w:w="4790" w:type="dxa"/>
          </w:tcPr>
          <w:p w:rsidR="008259DB" w:rsidRPr="00A22837" w:rsidRDefault="008259DB" w:rsidP="00153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228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Требуемая функция</w:t>
            </w:r>
          </w:p>
          <w:p w:rsidR="003416B4" w:rsidRPr="00A22837" w:rsidRDefault="003416B4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416B4" w:rsidRPr="00A22837" w:rsidRDefault="00265A6A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Указать требуемые параметры и дать ссылку на подтверждающий материал с указанием страниц</w:t>
            </w:r>
          </w:p>
        </w:tc>
      </w:tr>
      <w:tr w:rsidR="002C332F" w:rsidRPr="00A22837" w:rsidTr="00CE09BF">
        <w:tc>
          <w:tcPr>
            <w:tcW w:w="3518" w:type="dxa"/>
            <w:shd w:val="clear" w:color="auto" w:fill="auto"/>
            <w:vAlign w:val="center"/>
          </w:tcPr>
          <w:p w:rsidR="002C332F" w:rsidRPr="00A22837" w:rsidRDefault="002C332F" w:rsidP="001537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Модель (полное и точное название):</w:t>
            </w:r>
          </w:p>
        </w:tc>
        <w:tc>
          <w:tcPr>
            <w:tcW w:w="4790" w:type="dxa"/>
            <w:shd w:val="clear" w:color="auto" w:fill="auto"/>
            <w:vAlign w:val="center"/>
          </w:tcPr>
          <w:p w:rsidR="002C332F" w:rsidRPr="00A22837" w:rsidRDefault="002C332F" w:rsidP="001537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:rsidR="002C332F" w:rsidRPr="00A22837" w:rsidRDefault="002C332F" w:rsidP="0015373F">
            <w:pPr>
              <w:jc w:val="center"/>
              <w:rPr>
                <w:sz w:val="24"/>
                <w:szCs w:val="24"/>
              </w:rPr>
            </w:pPr>
          </w:p>
        </w:tc>
      </w:tr>
      <w:tr w:rsidR="002C332F" w:rsidRPr="00A22837" w:rsidTr="00CE09BF">
        <w:tc>
          <w:tcPr>
            <w:tcW w:w="3518" w:type="dxa"/>
            <w:shd w:val="clear" w:color="auto" w:fill="auto"/>
            <w:vAlign w:val="center"/>
          </w:tcPr>
          <w:p w:rsidR="002C332F" w:rsidRPr="00A22837" w:rsidRDefault="002C332F" w:rsidP="001537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Производитель (полное и точное название):</w:t>
            </w:r>
          </w:p>
        </w:tc>
        <w:tc>
          <w:tcPr>
            <w:tcW w:w="4790" w:type="dxa"/>
            <w:shd w:val="clear" w:color="auto" w:fill="auto"/>
            <w:vAlign w:val="center"/>
          </w:tcPr>
          <w:p w:rsidR="002C332F" w:rsidRPr="00A22837" w:rsidRDefault="002C332F" w:rsidP="001537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:rsidR="002C332F" w:rsidRPr="00A22837" w:rsidRDefault="002C332F" w:rsidP="0015373F">
            <w:pPr>
              <w:jc w:val="center"/>
              <w:rPr>
                <w:sz w:val="24"/>
                <w:szCs w:val="24"/>
              </w:rPr>
            </w:pPr>
          </w:p>
        </w:tc>
      </w:tr>
      <w:tr w:rsidR="002C332F" w:rsidRPr="00A22837" w:rsidTr="00CE09BF">
        <w:tc>
          <w:tcPr>
            <w:tcW w:w="3518" w:type="dxa"/>
            <w:shd w:val="clear" w:color="auto" w:fill="auto"/>
            <w:vAlign w:val="center"/>
          </w:tcPr>
          <w:p w:rsidR="002C332F" w:rsidRPr="00A22837" w:rsidRDefault="002C332F" w:rsidP="001537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proofErr w:type="spellStart"/>
            <w:r w:rsidRPr="00A2283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Страна</w:t>
            </w:r>
            <w:proofErr w:type="spellEnd"/>
            <w:r w:rsidRPr="00A2283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283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происхождения</w:t>
            </w:r>
            <w:proofErr w:type="spellEnd"/>
            <w:r w:rsidRPr="00A2283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:</w:t>
            </w:r>
          </w:p>
        </w:tc>
        <w:tc>
          <w:tcPr>
            <w:tcW w:w="4790" w:type="dxa"/>
            <w:shd w:val="clear" w:color="auto" w:fill="auto"/>
            <w:vAlign w:val="center"/>
          </w:tcPr>
          <w:p w:rsidR="002C332F" w:rsidRPr="00A22837" w:rsidRDefault="002C332F" w:rsidP="001537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:rsidR="002C332F" w:rsidRPr="00A22837" w:rsidRDefault="002C332F" w:rsidP="0015373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C332F" w:rsidRPr="00A22837" w:rsidTr="00CE09BF">
        <w:tc>
          <w:tcPr>
            <w:tcW w:w="3518" w:type="dxa"/>
            <w:shd w:val="clear" w:color="auto" w:fill="auto"/>
            <w:vAlign w:val="center"/>
          </w:tcPr>
          <w:p w:rsidR="002C332F" w:rsidRPr="00A22837" w:rsidRDefault="002C332F" w:rsidP="001537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Предназначен для автомашин </w:t>
            </w:r>
            <w:proofErr w:type="spellStart"/>
            <w:r w:rsidRPr="00A2283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автомашин</w:t>
            </w:r>
            <w:proofErr w:type="spellEnd"/>
            <w:r w:rsidRPr="00A2283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скорой медицинской помощи</w:t>
            </w:r>
          </w:p>
        </w:tc>
        <w:tc>
          <w:tcPr>
            <w:tcW w:w="4790" w:type="dxa"/>
            <w:shd w:val="clear" w:color="auto" w:fill="auto"/>
            <w:vAlign w:val="center"/>
          </w:tcPr>
          <w:p w:rsidR="002C332F" w:rsidRPr="00A22837" w:rsidRDefault="002C332F" w:rsidP="001537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:rsidR="002C332F" w:rsidRPr="00A22837" w:rsidRDefault="002C332F" w:rsidP="0015373F">
            <w:pPr>
              <w:jc w:val="center"/>
              <w:rPr>
                <w:sz w:val="24"/>
                <w:szCs w:val="24"/>
              </w:rPr>
            </w:pPr>
          </w:p>
        </w:tc>
      </w:tr>
      <w:tr w:rsidR="0015373F" w:rsidRPr="00A22837" w:rsidTr="00CE09BF">
        <w:tc>
          <w:tcPr>
            <w:tcW w:w="3518" w:type="dxa"/>
            <w:shd w:val="clear" w:color="auto" w:fill="auto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Технология</w:t>
            </w:r>
          </w:p>
        </w:tc>
        <w:tc>
          <w:tcPr>
            <w:tcW w:w="4790" w:type="dxa"/>
            <w:shd w:val="clear" w:color="auto" w:fill="auto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GSM/GPRS/GPS/BLUETOOTH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15373F" w:rsidRPr="00A22837" w:rsidRDefault="0015373F" w:rsidP="0015373F">
            <w:pPr>
              <w:jc w:val="center"/>
              <w:rPr>
                <w:sz w:val="24"/>
                <w:szCs w:val="24"/>
              </w:rPr>
            </w:pPr>
          </w:p>
        </w:tc>
      </w:tr>
      <w:tr w:rsidR="0015373F" w:rsidRPr="00A22837" w:rsidTr="00CE09BF">
        <w:tc>
          <w:tcPr>
            <w:tcW w:w="3518" w:type="dxa"/>
            <w:shd w:val="clear" w:color="auto" w:fill="auto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GNSS</w:t>
            </w:r>
          </w:p>
        </w:tc>
        <w:tc>
          <w:tcPr>
            <w:tcW w:w="4790" w:type="dxa"/>
            <w:shd w:val="clear" w:color="auto" w:fill="auto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GPS, ГЛОНАСС, GALILEO, BEIDOU, SBAS, QZSS, DGPS, AGPS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15373F" w:rsidRPr="00A22837" w:rsidRDefault="0015373F" w:rsidP="0015373F">
            <w:pPr>
              <w:jc w:val="center"/>
              <w:rPr>
                <w:sz w:val="24"/>
                <w:szCs w:val="24"/>
              </w:rPr>
            </w:pPr>
          </w:p>
        </w:tc>
      </w:tr>
      <w:tr w:rsidR="0015373F" w:rsidRPr="00A22837" w:rsidTr="00082082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inherit" w:eastAsia="Times New Roman" w:hAnsi="inherit" w:cs="Arial"/>
                <w:color w:val="1D2E7A"/>
                <w:sz w:val="24"/>
                <w:szCs w:val="24"/>
              </w:rPr>
            </w:pPr>
            <w:r w:rsidRPr="00A22837">
              <w:rPr>
                <w:rFonts w:ascii="inherit" w:eastAsia="Times New Roman" w:hAnsi="inherit" w:cs="Arial"/>
                <w:color w:val="1D2E7A"/>
                <w:sz w:val="24"/>
                <w:szCs w:val="24"/>
              </w:rPr>
              <w:t>Приёмник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inherit" w:eastAsia="Times New Roman" w:hAnsi="inherit" w:cs="Arial"/>
                <w:color w:val="1D2E7A"/>
                <w:sz w:val="24"/>
                <w:szCs w:val="24"/>
              </w:rPr>
            </w:pPr>
            <w:r w:rsidRPr="00A22837">
              <w:rPr>
                <w:rFonts w:ascii="inherit" w:eastAsia="Times New Roman" w:hAnsi="inherit" w:cs="Arial"/>
                <w:color w:val="1D2E7A"/>
                <w:sz w:val="24"/>
                <w:szCs w:val="24"/>
              </w:rPr>
              <w:t>33 канал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15373F" w:rsidRPr="00A22837" w:rsidRDefault="0015373F" w:rsidP="0015373F">
            <w:pPr>
              <w:jc w:val="center"/>
              <w:rPr>
                <w:sz w:val="24"/>
                <w:szCs w:val="24"/>
              </w:rPr>
            </w:pPr>
          </w:p>
        </w:tc>
      </w:tr>
      <w:tr w:rsidR="0015373F" w:rsidRPr="00A22837" w:rsidTr="00082082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inherit" w:eastAsia="Times New Roman" w:hAnsi="inherit" w:cs="Arial"/>
                <w:color w:val="1D2E7A"/>
                <w:sz w:val="24"/>
                <w:szCs w:val="24"/>
              </w:rPr>
            </w:pPr>
            <w:r w:rsidRPr="00A22837">
              <w:rPr>
                <w:rFonts w:ascii="inherit" w:eastAsia="Times New Roman" w:hAnsi="inherit" w:cs="Arial"/>
                <w:color w:val="1D2E7A"/>
                <w:sz w:val="24"/>
                <w:szCs w:val="24"/>
              </w:rPr>
              <w:t xml:space="preserve">Чувствительность GNSS приёмника, </w:t>
            </w:r>
            <w:proofErr w:type="spellStart"/>
            <w:r w:rsidRPr="00A22837">
              <w:rPr>
                <w:rFonts w:ascii="inherit" w:eastAsia="Times New Roman" w:hAnsi="inherit" w:cs="Arial"/>
                <w:color w:val="1D2E7A"/>
                <w:sz w:val="24"/>
                <w:szCs w:val="24"/>
              </w:rPr>
              <w:t>дБм</w:t>
            </w:r>
            <w:proofErr w:type="spellEnd"/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inherit" w:eastAsia="Times New Roman" w:hAnsi="inherit" w:cs="Arial"/>
                <w:color w:val="1D2E7A"/>
                <w:sz w:val="24"/>
                <w:szCs w:val="24"/>
              </w:rPr>
            </w:pPr>
            <w:r w:rsidRPr="00A22837">
              <w:rPr>
                <w:rFonts w:ascii="inherit" w:eastAsia="Times New Roman" w:hAnsi="inherit" w:cs="Arial"/>
                <w:color w:val="1D2E7A"/>
                <w:sz w:val="24"/>
                <w:szCs w:val="24"/>
              </w:rPr>
              <w:t>-165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15373F" w:rsidRPr="00A22837" w:rsidRDefault="0015373F" w:rsidP="0015373F">
            <w:pPr>
              <w:jc w:val="center"/>
              <w:rPr>
                <w:sz w:val="24"/>
                <w:szCs w:val="24"/>
              </w:rPr>
            </w:pPr>
          </w:p>
        </w:tc>
      </w:tr>
      <w:tr w:rsidR="0015373F" w:rsidRPr="00A22837" w:rsidTr="00082082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inherit" w:eastAsia="Times New Roman" w:hAnsi="inherit" w:cs="Arial"/>
                <w:color w:val="1D2E7A"/>
                <w:sz w:val="24"/>
                <w:szCs w:val="24"/>
              </w:rPr>
            </w:pPr>
            <w:r w:rsidRPr="00A22837">
              <w:rPr>
                <w:rFonts w:ascii="inherit" w:eastAsia="Times New Roman" w:hAnsi="inherit" w:cs="Arial"/>
                <w:color w:val="1D2E7A"/>
                <w:sz w:val="24"/>
                <w:szCs w:val="24"/>
              </w:rPr>
              <w:t>Точность, м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inherit" w:eastAsia="Times New Roman" w:hAnsi="inherit" w:cs="Arial"/>
                <w:color w:val="1D2E7A"/>
                <w:sz w:val="24"/>
                <w:szCs w:val="24"/>
              </w:rPr>
            </w:pPr>
            <w:r w:rsidRPr="00A22837">
              <w:rPr>
                <w:rFonts w:ascii="inherit" w:eastAsia="Times New Roman" w:hAnsi="inherit" w:cs="Arial"/>
                <w:color w:val="1D2E7A"/>
                <w:sz w:val="24"/>
                <w:szCs w:val="24"/>
              </w:rPr>
              <w:t>&lt; 3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15373F" w:rsidRPr="00A22837" w:rsidRDefault="0015373F" w:rsidP="0015373F">
            <w:pPr>
              <w:jc w:val="center"/>
              <w:rPr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Горячий старт, с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&lt; 1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Тёплый старт, с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&lt; 25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Холодный запуск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&lt; 35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bdr w:val="none" w:sz="0" w:space="0" w:color="auto" w:frame="1"/>
              </w:rPr>
              <w:t>СЕТЬ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Технология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GSM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2G диапазоны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850/900/1800/1900 МГц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Передача данных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GPRS класса 12 (до 240 </w:t>
            </w:r>
            <w:proofErr w:type="spellStart"/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kbps</w:t>
            </w:r>
            <w:proofErr w:type="spellEnd"/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), GPRS Мобильная станция класса Б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Поддержка данных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SMS (текст/данные)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bdr w:val="none" w:sz="0" w:space="0" w:color="auto" w:frame="1"/>
              </w:rPr>
              <w:t>НАПРЯЖЕНИЕ ПИТАНИЯ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Поддерживаемый диапазон напряжений, В постоянного тока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6...30, защита от перенапряжения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Резервная батарея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1800 мА*ч </w:t>
            </w:r>
            <w:proofErr w:type="spellStart"/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Li-Ion</w:t>
            </w:r>
            <w:proofErr w:type="spellEnd"/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батарея (6.66 </w:t>
            </w:r>
            <w:proofErr w:type="spellStart"/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Wh</w:t>
            </w:r>
            <w:proofErr w:type="spellEnd"/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Потребляемая мощность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При 12В &lt; 2,1 мА (режим ультра глубокого сна)</w:t>
            </w: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>При 12В &lt; 3,9 мА (режим глубокого сна)</w:t>
            </w: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>При 12В &lt; 4,2 мА (спящий режим онлайн)</w:t>
            </w: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br/>
            </w: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При 12В &lt; 15,7 мА (спящий режим GPS)</w:t>
            </w: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>При 12В &lt; 28,3 мА (номинальный)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bdr w:val="none" w:sz="0" w:space="0" w:color="auto" w:frame="1"/>
              </w:rPr>
              <w:t>BLUETOOTH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Спецификация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4.0 + LE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Поддерживаемые периферийные устройства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Датчик температуры и влажности</w:t>
            </w: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 xml:space="preserve">Наушники, OBDII </w:t>
            </w:r>
            <w:proofErr w:type="spellStart"/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dongle</w:t>
            </w:r>
            <w:proofErr w:type="spellEnd"/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>Поддержка универсальных датчиков BLE</w:t>
            </w: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br/>
            </w:r>
            <w:proofErr w:type="spellStart"/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Inateck</w:t>
            </w:r>
            <w:proofErr w:type="spellEnd"/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сканер штрих-кода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bdr w:val="none" w:sz="0" w:space="0" w:color="auto" w:frame="1"/>
              </w:rPr>
              <w:t>ИНТЕРФЕЙС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Цифровой вход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Цифровой выход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Аналоговый вход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1WIRE DATA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1WIRE POWER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GNSS антенна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Внутренняя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GSM антенна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Внутренняя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USB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2.0 </w:t>
            </w:r>
            <w:proofErr w:type="spellStart"/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Micro</w:t>
            </w:r>
            <w:proofErr w:type="spellEnd"/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-USB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Индикация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 LED индикаторы состояния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SIM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SIM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Внутренняя память, МБ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128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bdr w:val="none" w:sz="0" w:space="0" w:color="auto" w:frame="1"/>
              </w:rPr>
              <w:t>ТЕХНИЧЕСКИЕ ПАРАМЕТРЫ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Размеры, мм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72,5 x 73 x 27,3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Вес, г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205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УСЛОВИЯ РАБОТЫ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Рабочая температура (без батареи)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-40°C...+85°C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Температура хранения (без батареи)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-40°C...+85°C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Относительная влажность при хранении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5% до 95% без конденсации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Степень защиты корпуса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IP67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Температура зарядки аккумулятора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от 0°C...+45°C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Температура разряда аккумулятора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от -20°C...+70°C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Температура хранения батареи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от -10°C...+45°C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bdr w:val="none" w:sz="0" w:space="0" w:color="auto" w:frame="1"/>
              </w:rPr>
              <w:t>ФУНКЦИИ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Датчики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Акселерометр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Сценарии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Безопасное вождение</w:t>
            </w: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>Превышение скорости</w:t>
            </w: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>Оповещение о блокировке GSM сигнала</w:t>
            </w: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>Расчёт расхода топлива по GPS</w:t>
            </w: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>Оповещение - холостой ход</w:t>
            </w: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>Обнаружение отсоединения</w:t>
            </w: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>Определение буксировки автомобиля</w:t>
            </w: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>Определение ДТП</w:t>
            </w: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br/>
            </w:r>
            <w:proofErr w:type="spellStart"/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Auto</w:t>
            </w:r>
            <w:proofErr w:type="spellEnd"/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Geofence</w:t>
            </w:r>
            <w:proofErr w:type="spellEnd"/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br/>
            </w:r>
            <w:proofErr w:type="spellStart"/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Геозона</w:t>
            </w:r>
            <w:proofErr w:type="spellEnd"/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>Оповещение о поездках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Режимы сна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Спящий режим GPS, спящий режим онлайн, режим глубокого сна, режим ультра глубокого сна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Обновление конфигурации и прошивки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FOTA </w:t>
            </w:r>
            <w:proofErr w:type="spellStart"/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Web</w:t>
            </w:r>
            <w:proofErr w:type="spellEnd"/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FOTA, </w:t>
            </w:r>
            <w:proofErr w:type="spellStart"/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Configurator</w:t>
            </w:r>
            <w:proofErr w:type="spellEnd"/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(USB, </w:t>
            </w:r>
            <w:proofErr w:type="spellStart"/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Bluetooth</w:t>
            </w:r>
            <w:proofErr w:type="spellEnd"/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), FMBT мобильное приложение (конфигуратор)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SMS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Конфигурация, события, контроль цифровых выходов, </w:t>
            </w:r>
            <w:proofErr w:type="spellStart"/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debug</w:t>
            </w:r>
            <w:proofErr w:type="spellEnd"/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GPRS команды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Конфигурация, контроль цифровых выходов, </w:t>
            </w:r>
            <w:proofErr w:type="spellStart"/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debug</w:t>
            </w:r>
            <w:proofErr w:type="spellEnd"/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Синхронизация времени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GPS, NITZ, NTP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Мониторинг топлива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LLS (аналоговый), OBDII </w:t>
            </w:r>
            <w:proofErr w:type="spellStart"/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dongle</w:t>
            </w:r>
            <w:proofErr w:type="spellEnd"/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Обнаружение зажигания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Цифровой вход, акселерометр, напряжение питания, обороты двигателя (OBDII </w:t>
            </w:r>
            <w:proofErr w:type="spellStart"/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dongle</w:t>
            </w:r>
            <w:proofErr w:type="spellEnd"/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bdr w:val="none" w:sz="0" w:space="0" w:color="auto" w:frame="1"/>
              </w:rPr>
              <w:t>СЕРТИФИКАЦИЯ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65A6A">
        <w:tc>
          <w:tcPr>
            <w:tcW w:w="3518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Сертификаты</w:t>
            </w:r>
          </w:p>
        </w:tc>
        <w:tc>
          <w:tcPr>
            <w:tcW w:w="4790" w:type="dxa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A228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CE/RED, E-Mark, EAC, RoHS, REACH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5373F" w:rsidRPr="00A22837" w:rsidTr="00692F22">
        <w:tc>
          <w:tcPr>
            <w:tcW w:w="8308" w:type="dxa"/>
            <w:gridSpan w:val="2"/>
            <w:shd w:val="pct10" w:color="auto" w:fill="auto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228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Гарантийные</w:t>
            </w:r>
            <w:proofErr w:type="spellEnd"/>
            <w:r w:rsidRPr="00A228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28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условия</w:t>
            </w:r>
            <w:proofErr w:type="spellEnd"/>
            <w:r w:rsidRPr="00A228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5373F" w:rsidRPr="00A22837" w:rsidTr="009E3796">
        <w:tc>
          <w:tcPr>
            <w:tcW w:w="8308" w:type="dxa"/>
            <w:gridSpan w:val="2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Дата производства предложенной модели: не ранее 2020 года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E2D2A">
        <w:tc>
          <w:tcPr>
            <w:tcW w:w="8308" w:type="dxa"/>
            <w:gridSpan w:val="2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Поставляемый товар должен быть новым, ранее не использованным и не восстановленным и не снятым с производства.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AA4220">
        <w:tc>
          <w:tcPr>
            <w:tcW w:w="8308" w:type="dxa"/>
            <w:gridSpan w:val="2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Пригодный для использования в климатических условиях Республики Узбекистан.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61741B">
        <w:tc>
          <w:tcPr>
            <w:tcW w:w="8308" w:type="dxa"/>
            <w:gridSpan w:val="2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Поставщик (при необходимости) должен укомплектовать оборудование (с учётом специфики предлагаемой модели) всеми необходимыми деталями, узлами, материалами (стоимость которых должна быть включена в тендерное предложение) для сборки, монтажа и сдачи в эксплуатацию на рабочем месте.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064605">
        <w:tc>
          <w:tcPr>
            <w:tcW w:w="8308" w:type="dxa"/>
            <w:gridSpan w:val="2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Поставщик (при необходимости) должен укомплектовать оборудование (с учётом специфики предлагаемой модели) всеми необходимыми запасными частями (стоимость которых должна быть включена в тендерное предложение) для его полноценной эксплуатации в течение гарантийного периода. Перечень таких запасных частей должен быть представлен в тендерном предложении.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BA191F">
        <w:tc>
          <w:tcPr>
            <w:tcW w:w="8308" w:type="dxa"/>
            <w:gridSpan w:val="2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Гарантийный срок со дня сдачи в эксплуатацию: не менее 12 месяцев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774BE1">
        <w:tc>
          <w:tcPr>
            <w:tcW w:w="8308" w:type="dxa"/>
            <w:gridSpan w:val="2"/>
            <w:vAlign w:val="center"/>
          </w:tcPr>
          <w:p w:rsidR="0015373F" w:rsidRPr="00A22837" w:rsidRDefault="00C351AF" w:rsidP="001537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Наличие</w:t>
            </w:r>
            <w:r w:rsidR="0015373F" w:rsidRPr="00A2283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сервисных центров в Республике Узбекистан или договор с организацией, выполняющей функции сервисного центра.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224DA1">
        <w:tc>
          <w:tcPr>
            <w:tcW w:w="8308" w:type="dxa"/>
            <w:gridSpan w:val="2"/>
            <w:shd w:val="pct10" w:color="auto" w:fill="auto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</w:pPr>
            <w:proofErr w:type="spellStart"/>
            <w:r w:rsidRPr="00A2283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  <w:t>Монтаж</w:t>
            </w:r>
            <w:proofErr w:type="spellEnd"/>
            <w:r w:rsidRPr="00A2283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  <w:t>.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5373F" w:rsidRPr="00A22837" w:rsidTr="003F687F">
        <w:tc>
          <w:tcPr>
            <w:tcW w:w="8308" w:type="dxa"/>
            <w:gridSpan w:val="2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283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Оборудование должно быть смонтировано, протестировано и сдано в </w:t>
            </w:r>
            <w:r w:rsidRPr="00A2283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эксплуатацию</w:t>
            </w:r>
            <w:r w:rsidRPr="00A2283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поставщиком на каждом рабочем месте.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3F" w:rsidRPr="00A22837" w:rsidTr="008C1BDC">
        <w:tc>
          <w:tcPr>
            <w:tcW w:w="8308" w:type="dxa"/>
            <w:gridSpan w:val="2"/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uz-Cyrl-UZ"/>
              </w:rPr>
            </w:pPr>
            <w:r w:rsidRPr="00A2283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uz-Cyrl-UZ"/>
              </w:rPr>
              <w:t>Техническая поддержка.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5373F" w:rsidRPr="00A22837" w:rsidTr="00B82F63">
        <w:tc>
          <w:tcPr>
            <w:tcW w:w="8308" w:type="dxa"/>
            <w:gridSpan w:val="2"/>
            <w:tcBorders>
              <w:bottom w:val="single" w:sz="4" w:space="0" w:color="auto"/>
            </w:tcBorders>
            <w:vAlign w:val="center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z-Cyrl-UZ"/>
              </w:rPr>
            </w:pPr>
            <w:r w:rsidRPr="00A2283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z-Cyrl-UZ"/>
              </w:rPr>
              <w:t xml:space="preserve">Техническая поддержка с </w:t>
            </w:r>
            <w:r w:rsidRPr="00A2283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GSM</w:t>
            </w:r>
            <w:r w:rsidRPr="00A2283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A2283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z-Cyrl-UZ"/>
              </w:rPr>
              <w:t>связи в течении не менее 12 месяцев</w:t>
            </w:r>
          </w:p>
        </w:tc>
        <w:tc>
          <w:tcPr>
            <w:tcW w:w="2324" w:type="dxa"/>
          </w:tcPr>
          <w:p w:rsidR="0015373F" w:rsidRPr="00A22837" w:rsidRDefault="0015373F" w:rsidP="0015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4070" w:rsidRDefault="00EF4070" w:rsidP="0015373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:rsidR="00A22837" w:rsidRDefault="00A22837" w:rsidP="0015373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:rsidR="00A22837" w:rsidRDefault="00A22837" w:rsidP="00A22837">
      <w:pPr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A22837">
        <w:rPr>
          <w:rFonts w:ascii="Times New Roman" w:hAnsi="Times New Roman" w:cs="Times New Roman"/>
          <w:sz w:val="24"/>
          <w:szCs w:val="24"/>
          <w:lang w:val="uz-Cyrl-UZ"/>
        </w:rPr>
        <w:t>Руководитель группам экспертов:</w:t>
      </w:r>
    </w:p>
    <w:p w:rsidR="00735D2A" w:rsidRDefault="00735D2A" w:rsidP="00735D2A">
      <w:pPr>
        <w:tabs>
          <w:tab w:val="left" w:pos="7665"/>
        </w:tabs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Начальник финансогого управления </w:t>
      </w:r>
      <w:r>
        <w:rPr>
          <w:rFonts w:ascii="Times New Roman" w:hAnsi="Times New Roman" w:cs="Times New Roman"/>
          <w:sz w:val="24"/>
          <w:szCs w:val="24"/>
          <w:lang w:val="uz-Cyrl-UZ"/>
        </w:rPr>
        <w:tab/>
        <w:t>Эргашев Б.</w:t>
      </w:r>
    </w:p>
    <w:p w:rsidR="00735D2A" w:rsidRPr="00735D2A" w:rsidRDefault="00735D2A" w:rsidP="00735D2A">
      <w:pPr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Министерства  </w:t>
      </w:r>
      <w:r w:rsidRPr="00735D2A">
        <w:rPr>
          <w:rFonts w:ascii="Times New Roman" w:hAnsi="Times New Roman" w:cs="Times New Roman"/>
          <w:sz w:val="24"/>
          <w:szCs w:val="24"/>
          <w:lang w:val="uz-Cyrl-UZ"/>
        </w:rPr>
        <w:t>здравоохранения Руз</w:t>
      </w:r>
    </w:p>
    <w:p w:rsidR="00735D2A" w:rsidRPr="00735D2A" w:rsidRDefault="00735D2A" w:rsidP="00735D2A">
      <w:pPr>
        <w:rPr>
          <w:rFonts w:ascii="Times New Roman" w:hAnsi="Times New Roman" w:cs="Times New Roman"/>
          <w:sz w:val="24"/>
          <w:szCs w:val="24"/>
          <w:lang w:val="uz-Cyrl-UZ"/>
        </w:rPr>
      </w:pPr>
    </w:p>
    <w:p w:rsidR="00735D2A" w:rsidRPr="00735D2A" w:rsidRDefault="00735D2A" w:rsidP="00735D2A">
      <w:pPr>
        <w:rPr>
          <w:rFonts w:ascii="Times New Roman" w:hAnsi="Times New Roman" w:cs="Times New Roman"/>
          <w:sz w:val="24"/>
          <w:szCs w:val="24"/>
          <w:lang w:val="uz-Cyrl-UZ"/>
        </w:rPr>
      </w:pPr>
      <w:r w:rsidRPr="00735D2A">
        <w:rPr>
          <w:rFonts w:ascii="Times New Roman" w:hAnsi="Times New Roman" w:cs="Times New Roman"/>
          <w:sz w:val="24"/>
          <w:szCs w:val="24"/>
          <w:lang w:val="uz-Cyrl-UZ"/>
        </w:rPr>
        <w:t xml:space="preserve">Главный специалист по </w:t>
      </w:r>
    </w:p>
    <w:p w:rsidR="00735D2A" w:rsidRPr="00735D2A" w:rsidRDefault="00735D2A" w:rsidP="00735D2A">
      <w:pPr>
        <w:rPr>
          <w:rFonts w:ascii="Times New Roman" w:hAnsi="Times New Roman" w:cs="Times New Roman"/>
          <w:sz w:val="24"/>
          <w:szCs w:val="24"/>
          <w:lang w:val="uz-Cyrl-UZ"/>
        </w:rPr>
      </w:pPr>
      <w:r w:rsidRPr="00735D2A">
        <w:rPr>
          <w:rFonts w:ascii="Times New Roman" w:hAnsi="Times New Roman" w:cs="Times New Roman"/>
          <w:sz w:val="24"/>
          <w:szCs w:val="24"/>
          <w:lang w:val="uz-Cyrl-UZ"/>
        </w:rPr>
        <w:t xml:space="preserve">автотранспорту Министерства </w:t>
      </w:r>
    </w:p>
    <w:p w:rsidR="00A22837" w:rsidRDefault="00735D2A" w:rsidP="00735D2A">
      <w:pPr>
        <w:tabs>
          <w:tab w:val="left" w:pos="6720"/>
        </w:tabs>
        <w:ind w:left="7088" w:hanging="7088"/>
        <w:rPr>
          <w:rFonts w:ascii="Times New Roman" w:hAnsi="Times New Roman" w:cs="Times New Roman"/>
          <w:sz w:val="24"/>
          <w:szCs w:val="24"/>
          <w:lang w:val="uz-Cyrl-UZ"/>
        </w:rPr>
      </w:pPr>
      <w:r w:rsidRPr="00735D2A">
        <w:rPr>
          <w:rFonts w:ascii="Times New Roman" w:hAnsi="Times New Roman" w:cs="Times New Roman"/>
          <w:sz w:val="24"/>
          <w:szCs w:val="24"/>
          <w:lang w:val="uz-Cyrl-UZ"/>
        </w:rPr>
        <w:t>здравоохранения Руз</w:t>
      </w:r>
      <w:r>
        <w:rPr>
          <w:rFonts w:ascii="Times New Roman" w:hAnsi="Times New Roman" w:cs="Times New Roman"/>
          <w:sz w:val="24"/>
          <w:szCs w:val="24"/>
          <w:lang w:val="uz-Cyrl-UZ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  <w:lang w:val="uz-Cyrl-UZ"/>
        </w:rPr>
        <w:t>Пирмухамедов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Б</w:t>
      </w:r>
    </w:p>
    <w:p w:rsidR="00735D2A" w:rsidRDefault="00735D2A" w:rsidP="00735D2A">
      <w:pPr>
        <w:tabs>
          <w:tab w:val="left" w:pos="6720"/>
        </w:tabs>
        <w:ind w:left="7088" w:hanging="7088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</w:p>
    <w:p w:rsidR="00735D2A" w:rsidRPr="00735D2A" w:rsidRDefault="00735D2A" w:rsidP="00735D2A">
      <w:pPr>
        <w:tabs>
          <w:tab w:val="left" w:pos="6720"/>
        </w:tabs>
        <w:ind w:left="7088" w:hanging="7088"/>
        <w:rPr>
          <w:rFonts w:ascii="Times New Roman" w:hAnsi="Times New Roman" w:cs="Times New Roman"/>
          <w:b/>
          <w:sz w:val="24"/>
          <w:szCs w:val="24"/>
          <w:lang w:val="uz-Cyrl-UZ"/>
        </w:rPr>
      </w:pPr>
      <w:bookmarkStart w:id="0" w:name="_GoBack"/>
      <w:bookmarkEnd w:id="0"/>
    </w:p>
    <w:sectPr w:rsidR="00735D2A" w:rsidRPr="00735D2A" w:rsidSect="00265A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81"/>
    <w:rsid w:val="000B4581"/>
    <w:rsid w:val="0015373F"/>
    <w:rsid w:val="00265A6A"/>
    <w:rsid w:val="002C332F"/>
    <w:rsid w:val="003416B4"/>
    <w:rsid w:val="006601B0"/>
    <w:rsid w:val="00735D2A"/>
    <w:rsid w:val="008259DB"/>
    <w:rsid w:val="00954F25"/>
    <w:rsid w:val="00A22837"/>
    <w:rsid w:val="00C351AF"/>
    <w:rsid w:val="00E40FBB"/>
    <w:rsid w:val="00E803C0"/>
    <w:rsid w:val="00EF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C447"/>
  <w15:chartTrackingRefBased/>
  <w15:docId w15:val="{B11562B2-225A-4E81-98ED-1F576CABB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3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33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B9F35-366E-4AE0-97B5-B9D2CB00B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Marxabo</dc:creator>
  <cp:keywords/>
  <dc:description/>
  <cp:lastModifiedBy>Marxabo</cp:lastModifiedBy>
  <cp:revision>3</cp:revision>
  <cp:lastPrinted>2021-01-21T13:35:00Z</cp:lastPrinted>
  <dcterms:created xsi:type="dcterms:W3CDTF">2021-01-08T12:40:00Z</dcterms:created>
  <dcterms:modified xsi:type="dcterms:W3CDTF">2021-01-21T14:01:00Z</dcterms:modified>
</cp:coreProperties>
</file>