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96" w:rsidRPr="009D68FD" w:rsidRDefault="00CF7EBA" w:rsidP="009D68F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9D68FD">
        <w:rPr>
          <w:rFonts w:ascii="Times New Roman" w:hAnsi="Times New Roman"/>
          <w:b/>
          <w:sz w:val="20"/>
          <w:szCs w:val="20"/>
          <w:lang w:val="ru-RU"/>
        </w:rPr>
        <w:t>Техническое задание</w:t>
      </w:r>
    </w:p>
    <w:p w:rsidR="00F15A62" w:rsidRPr="009D68FD" w:rsidRDefault="00F15A62" w:rsidP="009D68FD">
      <w:pPr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562"/>
        <w:gridCol w:w="9072"/>
        <w:gridCol w:w="998"/>
      </w:tblGrid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907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>Соответствие со ссылкой на подтверждающие материалы</w:t>
            </w:r>
            <w:r w:rsidR="009D68FD">
              <w:rPr>
                <w:rFonts w:ascii="Times New Roman" w:eastAsia="Calibri" w:hAnsi="Times New Roman"/>
                <w:sz w:val="20"/>
                <w:szCs w:val="20"/>
                <w:lang w:val="ru-RU" w:eastAsia="ru-RU"/>
              </w:rPr>
              <w:t xml:space="preserve"> с указанием своих значений</w:t>
            </w:r>
          </w:p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9D68F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Кат</w:t>
            </w:r>
            <w:proofErr w:type="spellEnd"/>
            <w:r w:rsidRPr="009D68F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 № и № </w:t>
            </w:r>
            <w:proofErr w:type="spellStart"/>
            <w:r w:rsidRPr="009D68F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9D68FD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.)</w:t>
            </w: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CA7D0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Повязка моделируемая с мягким силиконовым покрытием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18 см.</w:t>
            </w:r>
            <w:r w:rsidR="00FA0DC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A0DC3" w:rsidRPr="009D68FD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="00FA0DC3" w:rsidRPr="009D68FD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="00FA0DC3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FA0DC3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</w:rPr>
              <w:t>85</w:t>
            </w:r>
            <w:r w:rsidR="00FA0DC3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  <w:proofErr w:type="spellStart"/>
            <w:r w:rsidR="00FA0DC3" w:rsidRPr="009D68FD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="00FA0DC3" w:rsidRPr="009D68FD">
              <w:rPr>
                <w:rFonts w:ascii="Times New Roman" w:hAnsi="Times New Roman"/>
                <w:b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Сетчатая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атравматичная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контактная раневая накладка на основе прозрачной полиамидной сетки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для лечения и ухода за больными 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D68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Мягкая двухсторонняя накладка на рану с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7" w:tooltip="Повязки с Safetac" w:history="1">
              <w:proofErr w:type="spellStart"/>
              <w:r w:rsidRPr="009D68FD">
                <w:rPr>
                  <w:rStyle w:val="a7"/>
                  <w:rFonts w:ascii="Times New Roman" w:hAnsi="Times New Roman"/>
                  <w:i w:val="0"/>
                  <w:sz w:val="20"/>
                  <w:szCs w:val="20"/>
                </w:rPr>
                <w:t>Safetac</w:t>
              </w:r>
              <w:proofErr w:type="spellEnd"/>
            </w:hyperlink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® или аналог контактного силиконового слоя).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E8548A2" wp14:editId="5A406EC1">
                  <wp:extent cx="1112520" cy="1009015"/>
                  <wp:effectExtent l="19050" t="0" r="0" b="0"/>
                  <wp:docPr id="1" name="Рисунок 1" descr="Mepi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pi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Сквозная сетчатая структура типа </w:t>
            </w:r>
            <w:proofErr w:type="spellStart"/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Mepitel</w:t>
            </w:r>
            <w:proofErr w:type="spellEnd"/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9D68FD">
              <w:rPr>
                <w:rFonts w:ascii="Times New Roman" w:hAnsi="Times New Roman"/>
                <w:b w:val="0"/>
                <w:i/>
                <w:sz w:val="20"/>
                <w:szCs w:val="20"/>
                <w:shd w:val="clear" w:color="auto" w:fill="FFFFFF"/>
                <w:lang w:val="ru-RU" w:eastAsia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 </w:t>
            </w:r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должна позволять экссудату проникать во вторичную абсорбирующую повязку. Накладка может оставаться на ране, а препараты для местного лечения, нанесенные поверх накладки, должны проникать к поверхности раны. Качества повязки должны уменьшать необходимость частых замен первичной повязки и позволять проводить замену вторичной повязки, не нарушая процесс заживления раны.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Показатель адгезии к стали не менее 0,1 не более 0,3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N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/25мм- обеспечение высокой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10х18 см ±5%;</w:t>
            </w:r>
            <w:r w:rsidR="00FA0DC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-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17</w:t>
            </w:r>
            <w:r w:rsidR="00FA0DC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85</w:t>
            </w:r>
            <w:r w:rsidR="00FA0DC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 шт.;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отгрузочной упаковки.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CA7D0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1.2.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CA7D0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Повязка моделируемая с мягким силиконовым покрытием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30 см 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(количество - 3</w:t>
            </w:r>
            <w:r w:rsidR="00107653" w:rsidRPr="00CA7D0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 шт.).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Сетчатая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атравматичная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контактная раневая накладка на основе прозрачной полиамидной сетки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для лечения и ухода за больными 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D68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Мягкая двухсторонняя накладка на рану с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  <w:lang w:val="ru-RU"/>
              </w:rPr>
              <w:t>контактным силиконовым слоем с адгезивными свойствами, уменьшающим болевые ощущения (типа ® или аналог контактного силиконового слоя).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9D68FD">
              <w:rPr>
                <w:rStyle w:val="a7"/>
                <w:rFonts w:ascii="Times New Roman" w:hAnsi="Times New Roman"/>
                <w:i w:val="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4E5BE59" wp14:editId="2CC44D2D">
                  <wp:extent cx="1112520" cy="1009015"/>
                  <wp:effectExtent l="19050" t="0" r="0" b="0"/>
                  <wp:docPr id="2" name="Рисунок 2" descr="Mepit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pit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009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Сквозная сетчатая структура типа </w:t>
            </w:r>
            <w:proofErr w:type="spellStart"/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Mepitel</w:t>
            </w:r>
            <w:proofErr w:type="spellEnd"/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 xml:space="preserve"> </w:t>
            </w:r>
            <w:r w:rsidRPr="009D68FD">
              <w:rPr>
                <w:rFonts w:ascii="Times New Roman" w:hAnsi="Times New Roman"/>
                <w:b w:val="0"/>
                <w:i/>
                <w:sz w:val="20"/>
                <w:szCs w:val="20"/>
                <w:shd w:val="clear" w:color="auto" w:fill="FFFFFF"/>
                <w:lang w:val="ru-RU" w:eastAsia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 </w:t>
            </w:r>
            <w:r w:rsidRPr="009D68FD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ru-RU" w:eastAsia="ru-RU"/>
              </w:rPr>
              <w:t>должна позволять экссудату проникать во вторичную абсорбирующую повязку. Накладка может оставаться на ране, а препараты для местного лечения, нанесенные поверх накладки, должны проникать к поверхности раны. Качества повязки должны уменьшать необходимость частых замен первичной повязки и позволять проводить замену вторичной повязки, не нарушая процесс заживления раны.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Показатель адгезии к стали не менее 0,1 не более 0,3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N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/25мм- обеспечение высокой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20х30 см ±5%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- 3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0 </w:t>
            </w:r>
            <w:proofErr w:type="spellStart"/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tcBorders>
              <w:bottom w:val="single" w:sz="4" w:space="0" w:color="000000"/>
            </w:tcBorders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трехслойная повязка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моделируемая с мягким силиконовым покрытием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 см,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4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725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Трёхслойная губчатая повязка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1D1801B" wp14:editId="5D2C4D98">
                  <wp:extent cx="1371600" cy="1147445"/>
                  <wp:effectExtent l="19050" t="0" r="0" b="0"/>
                  <wp:docPr id="3" name="Рисунок 3" descr="Molnlycke Mepilex Lite Thin Foam Dre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olnlycke Mepilex Lite Thin Foam Dre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трехслойная, губчатая, синтетическая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10" w:tooltip="Повязки с Safetac" w:history="1">
              <w:proofErr w:type="spellStart"/>
              <w:r w:rsidRPr="009D68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Плотность силикона не менее 100 не более 150 г/м2-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среднего впитывающего слоя из гидрофильного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пенополиуретана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0,1см не более 0,3см- предназначен для широкого спектра сухих или слабо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экссудирующих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ран, сохраняет впитывающую способность под компрессией; Удержание экссудата в структуре вспененного полиуретана не менее 40%- предотвращает риск мацерации; Сила адгезии к коже, не менее 0,2  не более 0,4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N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 мм- обеспечивает деликатную и надежную фиксацию, легко снимается с поверхности кожи  без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травматизации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Абсорбирующая способность не менее 1,82 г/10 см²/24 ч- для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слабоэкссудирующих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ран; Коэффициент перемещения влажных испарений (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MVTR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не менее 5,5 г/10 см²/24 часа- обеспечивает воздухопроницаемость 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паропроницаемость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повязки.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15х15 см ±5%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-4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725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шт.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2.1.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9D68FD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трехслойная повязка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моделируемая с мягким силиконовым покрытием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50 см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2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310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шт.).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Трёхслойная губчатая повязка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7A9AC7F" wp14:editId="134B3A50">
                  <wp:extent cx="1371600" cy="1147445"/>
                  <wp:effectExtent l="19050" t="0" r="0" b="0"/>
                  <wp:docPr id="4" name="Рисунок 4" descr="Molnlycke Mepilex Lite Thin Foam Dre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olnlycke Mepilex Lite Thin Foam Dre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47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трехслойная, губчатая, синтетическая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Lite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11" w:tooltip="Повязки с Safetac" w:history="1">
              <w:proofErr w:type="spellStart"/>
              <w:r w:rsidRPr="009D68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</w:t>
            </w:r>
          </w:p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Плотность силикона не менее 100 не более 150 г/м2-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среднего впитывающего слоя из гидрофильного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пенополиуретана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0,1см не более 0,3см- предназначен для широкого спектра сухих или слабо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экссудирующих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ран, сохраняет впитывающую способность под компрессией; Удержание экссудата в структуре вспененного полиуретана не менее 40%- предотвращает риск мацерации; Сила адгезии к коже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0,2  не более 0,4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N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 мм- обеспечивает деликатную и надежную фиксацию, легко снимается с поверхности кожи  без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травматизации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; Абсорбирующая способность не менее 1,82 г/10 см²/24 ч- для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слабоэкссудирующих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ран; Коэффициент перемещения влажных испарений (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MVTR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не менее 5,5 г/10 см²/24 часа- обеспечивает воздухопроницаемость 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паропроницаемость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повязки.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20х50 см ±5% 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2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310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шт.).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bCs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моделируемая с мягким силиконовым покрытием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15x20 см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(количество </w:t>
            </w:r>
            <w:r w:rsidR="00D7599B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D7599B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00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Двухслойная губчатая повязка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808CF0D" wp14:editId="14FC0436">
                  <wp:extent cx="1734185" cy="1285240"/>
                  <wp:effectExtent l="19050" t="0" r="0" b="0"/>
                  <wp:docPr id="5" name="Рисунок 5" descr="Molnlycke-Mepilex-Transfer-Soft-Silicone-Exudate-Transfer-Dressing-6-x-8in-5-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lnlycke-Mepilex-Transfer-Soft-Silicone-Exudate-Transfer-Dressing-6-x-8in-5-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двухслойная, губчатая, синтетическая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13" w:tooltip="Повязки с Safetac" w:history="1">
              <w:proofErr w:type="spellStart"/>
              <w:r w:rsidRPr="009D68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</w:t>
            </w:r>
          </w:p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Плотность силикона не менее 100 не более 150 г/м2-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отводящего экссудат слоя из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пенополиуретана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0,1см не более 0,3см- легко моделируется, обеспечивая комфорт пациента; Сила адгезии к коже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0,2 не более 0,4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N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 мм- Обеспечивает деликатную и надежную фиксацию, легко снимается с поверхности кожи  без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травматизации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; Свободная сорбционная способность в течение 24 часов не менее 23,6 г/100 см² площади- обеспечивает абсорбцию экссудата из раны, его удержание и быстрый отвод через поры губки во вторичную повязку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15х20 см ±5% 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(количество </w:t>
            </w:r>
            <w:r w:rsidR="00D7599B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8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D7599B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00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bCs/>
                <w:color w:val="000000" w:themeColor="text1"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Губчатая двухслойная повязка:</w:t>
            </w:r>
            <w:r w:rsidRPr="009D68F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 моделируемая с мягким силиконовым покрытием </w:t>
            </w:r>
            <w:r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20</w:t>
            </w:r>
            <w:r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50 см  </w:t>
            </w:r>
            <w:r w:rsidR="00870614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(количество </w:t>
            </w:r>
            <w:r w:rsidR="00107653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="00870614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107653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725</w:t>
            </w:r>
            <w:r w:rsidR="00870614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шт.).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Синтетическая губчатая повязка для лечения и ухода за больными 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Двухслойная губчатая повязка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(или аналог) предназначена для лечения острых и хронических ран с низкой экссудацией 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Тонкая и мягкая повязка должна хорошо прилегать в труднодоступных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местах тела.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33A40F8" wp14:editId="0CDB2A29">
                  <wp:extent cx="1734185" cy="1285240"/>
                  <wp:effectExtent l="19050" t="0" r="0" b="0"/>
                  <wp:docPr id="6" name="Рисунок 6" descr="Molnlycke-Mepilex-Transfer-Soft-Silicone-Exudate-Transfer-Dressing-6-x-8in-5-B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olnlycke-Mepilex-Transfer-Soft-Silicone-Exudate-Transfer-Dressing-6-x-8in-5-B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85" cy="1285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Повязка двухслойная, губчатая, синтетическая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Mepilex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</w:rPr>
              <w:t>Transfer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или аналог</w:t>
            </w:r>
            <w:r w:rsidRPr="009D68FD">
              <w:rPr>
                <w:rFonts w:ascii="Times New Roman" w:hAnsi="Times New Roman"/>
                <w:bCs/>
                <w:i/>
                <w:kern w:val="36"/>
                <w:sz w:val="20"/>
                <w:szCs w:val="20"/>
                <w:shd w:val="clear" w:color="auto" w:fill="FFFFFF"/>
                <w:lang w:val="ru-RU" w:eastAsia="ru-RU"/>
              </w:rPr>
              <w:t xml:space="preserve">,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с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контактным силиконовым слоем с адгезивными свойствами, уменьшающим болевые ощущения (типа </w:t>
            </w:r>
            <w:hyperlink r:id="rId14" w:tooltip="Повязки с Safetac" w:history="1">
              <w:proofErr w:type="spellStart"/>
              <w:r w:rsidRPr="009D68FD"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Safetac</w:t>
              </w:r>
              <w:proofErr w:type="spellEnd"/>
            </w:hyperlink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® или аналог контактного силиконового слоя).</w:t>
            </w:r>
          </w:p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Повязка должна мягко фиксироваться на окружающих тканях, не прилипая к поверхности раны и легко сниматься, не травмируя кожу.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Повязка должна герметично закрывать края раны, защищая кожу от просачивания экссудата и мацерации;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Участник должен предоставить подтверждение (научные статьи, ссылки), что применение повязки снижает клинические проявления и тяжесть кожных реакций от лучевой терапии.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Возможность обрезки повязки по размеру раны без ухудшения её свойств;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Плотность силикона не менее 100 не более 150 г/м2-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смене повязки; Толщина отводящего экссудат слоя из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пенополиуретана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0,1см не более 0,3см- легко моделируется, обеспечивая комфорт пациента; Сила адгезии к коже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ab/>
              <w:t xml:space="preserve">не менее 0,2 не более 0,4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N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/25 мм- Обеспечивает деликатную и надежную фиксацию, легко снимается с поверхности кожи  без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травматизации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; Свободная сорбционная способность в течение 24 часов не менее 23,6 г/100 см² площади- обеспечивает абсорбцию экссудата из раны, его удержание и быстрый отвод через поры губки во вторичную повязку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color w:val="FF0000"/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20х50 см ±5%  </w:t>
            </w:r>
            <w:r w:rsidR="00870614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(количество </w:t>
            </w:r>
            <w:r w:rsidR="000B724E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4</w:t>
            </w:r>
            <w:r w:rsidR="00870614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B724E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>725</w:t>
            </w:r>
            <w:r w:rsidR="00870614" w:rsidRPr="009D68FD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ru-RU"/>
              </w:rPr>
              <w:t xml:space="preserve"> шт.).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CA7D0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CA7D0D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Трубчатые эластичные бинты для фиксации повязок: 3,50 см х 10 м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870614"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(количество </w:t>
            </w:r>
            <w:r w:rsidR="00107653" w:rsidRPr="00CA7D0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150</w:t>
            </w:r>
            <w:r w:rsidR="00870614"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EED25FC" wp14:editId="7AD70C23">
                  <wp:extent cx="1630680" cy="914400"/>
                  <wp:effectExtent l="19050" t="0" r="7620" b="0"/>
                  <wp:docPr id="7" name="Рисунок 7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9D68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Содержание вискозных трикотажных волокон не менее 90 %-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 обеспечение эластичности бандажа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Размеры и количество: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3,50 см х 10 м 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870614"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(количество </w:t>
            </w:r>
            <w:r w:rsidR="00107653"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>150</w:t>
            </w:r>
            <w:r w:rsidR="00870614"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CA7D0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4.1.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CA7D0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Трубчатые эластичные бинты для фиксации повязок: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5,00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  <w:r w:rsidR="00870614"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(количество </w:t>
            </w:r>
            <w:r w:rsidR="00107653" w:rsidRPr="00CA7D0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>840</w:t>
            </w:r>
            <w:r w:rsidR="00870614"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6F98185" wp14:editId="4CEA86E2">
                  <wp:extent cx="1630680" cy="914400"/>
                  <wp:effectExtent l="19050" t="0" r="7620" b="0"/>
                  <wp:docPr id="8" name="Рисунок 8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9D68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Содержание вискозных трикотажных волокон не менее 90 %-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 обеспечение эластичности бандажа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Размеры и количество: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5,00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(количество </w:t>
            </w:r>
            <w:r w:rsidR="00107653"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>840</w:t>
            </w:r>
            <w:r w:rsidR="00870614"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4.2.</w:t>
            </w:r>
          </w:p>
        </w:tc>
        <w:tc>
          <w:tcPr>
            <w:tcW w:w="9072" w:type="dxa"/>
            <w:shd w:val="clear" w:color="auto" w:fill="FFFFFF"/>
          </w:tcPr>
          <w:p w:rsidR="00870614" w:rsidRPr="009D68FD" w:rsidRDefault="00F15A62" w:rsidP="009D68FD">
            <w:pPr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Трубчатые эластичные бинты для фиксации повязок: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7,50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  <w:r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</w:p>
          <w:p w:rsidR="00F15A62" w:rsidRPr="009D68FD" w:rsidRDefault="00870614" w:rsidP="009D68F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 xml:space="preserve">(количество 1 </w:t>
            </w:r>
            <w:r w:rsidR="008C3171" w:rsidRPr="009D68FD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0</w:t>
            </w:r>
            <w:r w:rsidRPr="009D68FD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50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C457573" wp14:editId="6FB7A573">
                  <wp:extent cx="1630680" cy="914400"/>
                  <wp:effectExtent l="19050" t="0" r="7620" b="0"/>
                  <wp:docPr id="9" name="Рисунок 9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9D68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Содержание вискозных трикотажных волокон не менее 90 %-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 обеспечение эластичности бандажа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Размеры и количество: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7,50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bookmarkStart w:id="0" w:name="_GoBack"/>
            <w:bookmarkEnd w:id="0"/>
            <w:r w:rsidR="00870614" w:rsidRPr="009D68FD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 xml:space="preserve">(количество 1 </w:t>
            </w:r>
            <w:r w:rsidR="008C3171" w:rsidRPr="009D68FD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0</w:t>
            </w:r>
            <w:r w:rsidR="00870614" w:rsidRPr="009D68FD">
              <w:rPr>
                <w:rFonts w:ascii="Times New Roman" w:hAnsi="Times New Roman"/>
                <w:color w:val="0070C0"/>
                <w:sz w:val="20"/>
                <w:szCs w:val="20"/>
                <w:lang w:val="ru-RU"/>
              </w:rPr>
              <w:t>50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CA7D0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4.3.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CA7D0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Трубчатые эластичные бинты для фиксации повязок: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10,75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  <w:r w:rsidR="00870614" w:rsidRPr="009D68FD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 xml:space="preserve">(количество </w:t>
            </w:r>
            <w:r w:rsidR="00107653" w:rsidRPr="00CA7D0D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>560</w:t>
            </w:r>
            <w:r w:rsidR="00870614" w:rsidRPr="009D68FD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 xml:space="preserve">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3532376" wp14:editId="57845B47">
                  <wp:extent cx="1630680" cy="914400"/>
                  <wp:effectExtent l="19050" t="0" r="7620" b="0"/>
                  <wp:docPr id="10" name="Рисунок 10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 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или аналог </w:t>
            </w:r>
            <w:r w:rsidRPr="009D68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Содержание вискозных трикотажных волокон не менее 90 %-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 обеспечение эластичности бандажа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10,75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9D68FD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 xml:space="preserve">(количество </w:t>
            </w:r>
            <w:r w:rsidR="00107653" w:rsidRPr="009D68FD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>560</w:t>
            </w:r>
            <w:r w:rsidR="00870614" w:rsidRPr="009D68FD">
              <w:rPr>
                <w:rFonts w:ascii="Times New Roman" w:hAnsi="Times New Roman"/>
                <w:color w:val="FFC000"/>
                <w:sz w:val="20"/>
                <w:szCs w:val="20"/>
                <w:lang w:val="ru-RU"/>
              </w:rPr>
              <w:t xml:space="preserve"> шт.);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4.4.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Трубчатые эластичные бинты для фиксации повязок: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20,00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</w:t>
            </w:r>
            <w:r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</w:t>
            </w:r>
            <w:r w:rsidR="00870614"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(количество </w:t>
            </w:r>
            <w:r w:rsidR="00107653"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>500</w:t>
            </w:r>
            <w:r w:rsidR="00870614"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шт.).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Э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ластичный трубчатый бинт, растягивающийся в радиальном и продольном направлениях, предназначен для фиксации повязок и защиты кожи в любой части тела. Бинт можно использовать при проведении процедур обертывания, а также в качестве ортопедического носка под гипс.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BAEA4EA" wp14:editId="45F94A9F">
                  <wp:extent cx="1630680" cy="914400"/>
                  <wp:effectExtent l="19050" t="0" r="7620" b="0"/>
                  <wp:docPr id="11" name="Рисунок 11" descr="Image result for Тубифаст фиолетовая ли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 result for Тубифаст фиолетовая ли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trHeight w:val="1327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1*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Бинт трубчатый с технологией растяжения в двух направлениях типа </w:t>
            </w:r>
            <w:proofErr w:type="spellStart"/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Tubifast</w:t>
            </w:r>
            <w:proofErr w:type="spellEnd"/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>®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 или аналог </w:t>
            </w:r>
            <w:r w:rsidRPr="009D68FD">
              <w:rPr>
                <w:rFonts w:ascii="Times New Roman" w:hAnsi="Times New Roman"/>
                <w:b w:val="0"/>
                <w:bCs w:val="0"/>
                <w:i/>
                <w:sz w:val="20"/>
                <w:szCs w:val="20"/>
                <w:shd w:val="clear" w:color="auto" w:fill="FFFFFF"/>
                <w:lang w:val="ru-RU" w:eastAsia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kern w:val="0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>для фиксации повязок и защиты кожи в любой части тела. Возможность использовать для фиксации повязок в сложных областях, например, на культях после ампутаций конечностей.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Содержание вискозных трикотажных волокон не менее 90 %- обеспечение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гипоаллергенности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при применении бандажа; Содержание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эластана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4% не более 6%-обеспечение эластичности бандажа; Покрытие из полиамида не менее 2%- обеспечение эластичности бандажа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20,00 см 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10 м 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  </w:t>
            </w:r>
            <w:r w:rsidR="00870614"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(количество </w:t>
            </w:r>
            <w:r w:rsidR="00107653"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>500</w:t>
            </w:r>
            <w:r w:rsidR="00870614" w:rsidRPr="009D68FD">
              <w:rPr>
                <w:rFonts w:ascii="Times New Roman" w:hAnsi="Times New Roman"/>
                <w:color w:val="7030A0"/>
                <w:sz w:val="20"/>
                <w:szCs w:val="20"/>
                <w:lang w:val="ru-RU"/>
              </w:rPr>
              <w:t xml:space="preserve"> шт.).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многоразовое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Фиксирующий пластырь </w:t>
            </w:r>
            <w:r w:rsidRPr="009D68F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4 см </w:t>
            </w:r>
            <w:r w:rsidRPr="009D68F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x</w:t>
            </w:r>
            <w:r w:rsidRPr="009D68FD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 xml:space="preserve"> 1,5 м</w:t>
            </w:r>
            <w:r w:rsidRPr="009D68FD">
              <w:rPr>
                <w:rFonts w:ascii="Times New Roman" w:hAnsi="Times New Roman"/>
                <w:color w:val="00B050"/>
                <w:sz w:val="20"/>
                <w:szCs w:val="20"/>
                <w:lang w:val="ru-RU"/>
              </w:rPr>
              <w:t xml:space="preserve"> 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±5%</w:t>
            </w:r>
            <w:r w:rsidR="006A105E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2 310</w:t>
            </w:r>
            <w:r w:rsidR="006A105E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Фиксирующий пластырь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для лечения и ухода за больными 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D68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Применяется для чувствительной кожи при фиксации различных медицинских приспособлений на истонченную и чувствительную кожу, таких как дренажи, трубки, зонды, электроды, внутривенные канюли и повязки.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7B096A6" wp14:editId="1C900C77">
                  <wp:extent cx="948690" cy="690245"/>
                  <wp:effectExtent l="19050" t="0" r="3810" b="0"/>
                  <wp:docPr id="12" name="Рисунок 12" descr="4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44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D3AE082" wp14:editId="36C3CCAB">
                  <wp:extent cx="1173480" cy="690245"/>
                  <wp:effectExtent l="19050" t="0" r="7620" b="0"/>
                  <wp:docPr id="13" name="Рисунок 13" descr="Упаковка Mepita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Упаковка Mepita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690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Фиксирующий пластырь для чувствительной кожи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Mepitac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 или аналог с использованием технологии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Safetac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® 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</w:t>
            </w:r>
          </w:p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Нестерильная,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атравматичная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фиксирующая лента, состоящая из трех слоев. Адгезивный слой – мягкий гидрофобный силикон, ламинированный по всей поверхности. Текстильный слой – трикотажное полотно с включением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полиэстерных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полиамидных (нейлоновых) волокон.</w:t>
            </w:r>
          </w:p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Внешний слой – ламинированная по всей поверхности полиуретановая пленка, проницаемая для испарений.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trike/>
                <w:color w:val="FF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Сила адгезии не менее 0,9 и не более 3,0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N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/25мм- обеспечивает деликатную и надежную фиксацию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см х 1.5 м.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±5% </w:t>
            </w:r>
            <w:r w:rsidR="006A105E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(количество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6A105E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107653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310</w:t>
            </w:r>
            <w:r w:rsidR="006A105E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314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7F7F7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Повязка ранозаживляющая, атравматическая на текстильной основе с восковым покрытием и мазью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Метилурацил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10%.</w:t>
            </w:r>
            <w:r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10х10см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– </w:t>
            </w:r>
            <w:r w:rsidR="00D7599B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1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шт.;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Повязка типа "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Воскопран-Муц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 атравматическая на текстильной основе с восковым покрытием стерильная с мазью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Метилурациловая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10% или аналог, предназначена для лечения гранулирующих 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вялозаживающих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ран, дерматитов, ожогов, пролежней, трофических язв и лучевых поражений. Закупаемая партия предназначена для лечения пациентов с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D68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08F961D" wp14:editId="6F7E8FC7">
                  <wp:extent cx="698500" cy="673100"/>
                  <wp:effectExtent l="19050" t="0" r="6350" b="0"/>
                  <wp:docPr id="14" name="Рисунок 14" descr="voskopran-metiluracil-10x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voskopran-metiluracil-10x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Повязка типа "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Воскопран-Муц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 атравматическая на текстильной основе с восковым покрытием стерильная с мазью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Метилурациловая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10% или аналог</w:t>
            </w:r>
            <w:r w:rsidRPr="009D68FD">
              <w:rPr>
                <w:rFonts w:ascii="Times New Roman" w:hAnsi="Times New Roman"/>
                <w:b/>
                <w:bCs/>
                <w:i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(торговое наименование указано только для сравнения и ориентира для Участников по типу товара необходимому Заказчику. Участники могут предложить аналогичный по качественным характеристикам товар.).</w:t>
            </w:r>
            <w:r w:rsidRPr="009D68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40%;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trHeight w:val="345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- 10х10 см.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±5% 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– </w:t>
            </w:r>
            <w:r w:rsidR="00D7599B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1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шт.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7F7F7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Повязка атравматическая на текстильной основе с восковым покрытием стерильная с мазью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Повидон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-Йод , 10*25см., 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900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шт.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8FD">
              <w:rPr>
                <w:rStyle w:val="10"/>
                <w:rFonts w:ascii="Times New Roman" w:hAnsi="Times New Roman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Воскопран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повидон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йодом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– ранозаживляющая повязка. Изготовлена из синтетической сетчатой ткани, пропитана мазью, содержащей воск и йод. Сетка обладает одновременно ранозаживляющим (воск богат аминокислотами, минералами и витаминами, активизируя процессы деления клеток и заживления) и выраженным антисептическим действием 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повидон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-йод одинаково успешно уничтожает грибковые, бактериальные и вирусные инфекции).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55EBCCD" wp14:editId="7E7DF9E2">
                  <wp:extent cx="1087120" cy="854075"/>
                  <wp:effectExtent l="1905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10541" t="15323" r="-676" b="139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120" cy="854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В основе средства использована сетчатая полиэфирная ткань. Как результат – повязка идеально прилегает к коже в любой части тела, как на прямых участках, так и в местах изгибов. Полиэфирные волокна не прилипают к коже и не остаются в ране после извлечения.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40%;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- 10х25 см.</w:t>
            </w:r>
            <w:r w:rsidR="006A105E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900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шт.</w:t>
            </w:r>
            <w:r w:rsidR="006A105E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стерильной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314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7F7F7"/>
              <w:spacing w:before="0" w:after="0"/>
              <w:rPr>
                <w:rFonts w:ascii="Times New Roman" w:hAnsi="Times New Roman"/>
                <w:b w:val="0"/>
                <w:bCs w:val="0"/>
                <w:iCs/>
                <w:kern w:val="0"/>
                <w:sz w:val="20"/>
                <w:szCs w:val="20"/>
                <w:lang w:val="ru-RU"/>
              </w:rPr>
            </w:pPr>
            <w:proofErr w:type="spellStart"/>
            <w:r w:rsidRPr="009D68FD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>Гидрогелевая</w:t>
            </w:r>
            <w:proofErr w:type="spellEnd"/>
            <w:r w:rsidRPr="009D68FD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 xml:space="preserve"> антимикробная повязка с </w:t>
            </w:r>
            <w:proofErr w:type="spellStart"/>
            <w:r w:rsidRPr="009D68FD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>мирамистином</w:t>
            </w:r>
            <w:proofErr w:type="spellEnd"/>
            <w:r w:rsidRPr="009D68FD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 xml:space="preserve">  7,5 х 10см</w:t>
            </w:r>
            <w:r w:rsidR="00FA5576" w:rsidRPr="009D68FD">
              <w:rPr>
                <w:rStyle w:val="a7"/>
                <w:rFonts w:ascii="Times New Roman" w:hAnsi="Times New Roman"/>
                <w:b/>
                <w:bCs w:val="0"/>
                <w:i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(количество </w:t>
            </w:r>
            <w:r w:rsidR="00D7599B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="00D7599B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0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9D68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>Гидрогелевая</w:t>
            </w:r>
            <w:proofErr w:type="spellEnd"/>
            <w:r w:rsidRPr="009D68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 xml:space="preserve"> антимикробная повязка с </w:t>
            </w:r>
            <w:proofErr w:type="spellStart"/>
            <w:r w:rsidRPr="009D68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>мирамистином</w:t>
            </w:r>
            <w:proofErr w:type="spellEnd"/>
            <w:r w:rsidRPr="009D68FD">
              <w:rPr>
                <w:rStyle w:val="a7"/>
                <w:rFonts w:ascii="Times New Roman" w:hAnsi="Times New Roman"/>
                <w:bCs/>
                <w:i w:val="0"/>
                <w:sz w:val="20"/>
                <w:szCs w:val="20"/>
                <w:lang w:val="ru-RU"/>
              </w:rPr>
              <w:t xml:space="preserve">,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предназначена для лечения сухих ран - пролежней, ожогов, трофических и диабетических язв, острых ран, послеоперационные раны. Стерильное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формоустойчивое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гидрогелевое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покрытие для обеспечения необходимого уровня влажности для заживления высыхающих ран, оптимального газообмена поврежденной поверхности. Содержащееся лекарственное вещество с пролонгированным действием. </w:t>
            </w:r>
          </w:p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Закупаемая партия предназначена для лечения пациентов с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D68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1E84525" wp14:editId="06B1619B">
                  <wp:extent cx="1527175" cy="966470"/>
                  <wp:effectExtent l="19050" t="0" r="0" b="0"/>
                  <wp:docPr id="16" name="Рисунок 16" descr="Повязка Гелепран Мирамистин с гидрогелевым антимикробным покрытием для сухих ран 7.5х10см, 5 ш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овязка Гелепран Мирамистин с гидрогелевым антимикробным покрытием для сухих ран 7.5х10см, 5 ш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7175" cy="966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DFA1D85" wp14:editId="5F4B6995">
                  <wp:extent cx="1483995" cy="948690"/>
                  <wp:effectExtent l="19050" t="0" r="1905" b="0"/>
                  <wp:docPr id="17" name="Рисунок 17" descr="Повязка Гелепран Мирамистин с гидрогелевым антимикробным покрытием для сухих ран 7.5х10см, 5 шт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Повязка Гелепран Мирамистин с гидрогелевым антимикробным покрытием для сухих ран 7.5х10см, 5 шт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3995" cy="948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Гидрогелевая</w:t>
            </w:r>
            <w:proofErr w:type="spellEnd"/>
            <w:r w:rsidRPr="009D68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антимикробная повязка с </w:t>
            </w:r>
            <w:proofErr w:type="spellStart"/>
            <w:r w:rsidRPr="009D68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>мирамистином</w:t>
            </w:r>
            <w:proofErr w:type="spellEnd"/>
            <w:r w:rsidRPr="009D68FD">
              <w:rPr>
                <w:rFonts w:ascii="Times New Roman" w:hAnsi="Times New Roman"/>
                <w:iCs/>
                <w:sz w:val="20"/>
                <w:szCs w:val="20"/>
                <w:lang w:val="ru-RU"/>
              </w:rPr>
              <w:t xml:space="preserve"> типа «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Гелепран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Мирамистин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гидрогелевым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антимикробным покрытием для сухих ран»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 xml:space="preserve">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.).</w:t>
            </w:r>
            <w:r w:rsidRPr="009D68FD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5%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7,5х10 см.</w:t>
            </w:r>
            <w:r w:rsidRPr="009D68FD">
              <w:rPr>
                <w:rFonts w:ascii="Times New Roman" w:hAnsi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±5%  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(количество </w:t>
            </w:r>
            <w:r w:rsidR="00D7599B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0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212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Обезболивающая атравматическая повязка с химотрипсином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</w:t>
            </w:r>
            <w:r w:rsidR="00E33B6E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5х7,5см. </w:t>
            </w:r>
            <w:r w:rsidR="00E33B6E" w:rsidRPr="009D68FD">
              <w:rPr>
                <w:rFonts w:ascii="Times New Roman" w:hAnsi="Times New Roman"/>
                <w:b/>
                <w:sz w:val="20"/>
                <w:szCs w:val="20"/>
              </w:rPr>
              <w:t>±5% (</w:t>
            </w:r>
            <w:proofErr w:type="spellStart"/>
            <w:r w:rsidR="00E33B6E" w:rsidRPr="009D68FD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="00E33B6E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7599B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362AAD" w:rsidRPr="009D68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E33B6E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  <w:proofErr w:type="spellStart"/>
            <w:r w:rsidR="00E33B6E" w:rsidRPr="009D68FD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="00E33B6E" w:rsidRPr="009D68F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8FD"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Повязка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Парапран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химотрипсином предназначается для очищения ран - расщепляет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некротизированные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ткани. Показана для использования на гнойные и гнойно-некротические раны различной этиологии - пролежни, ожоги, трофические язвы, обморожения, абсцессы, флегмоны.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B1E530A" wp14:editId="0564A5A4">
                  <wp:extent cx="1311275" cy="897255"/>
                  <wp:effectExtent l="19050" t="0" r="3175" b="0"/>
                  <wp:docPr id="18" name="Рисунок 18" descr="32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32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1333390" wp14:editId="244DCA85">
                  <wp:extent cx="1302385" cy="897255"/>
                  <wp:effectExtent l="19050" t="0" r="0" b="0"/>
                  <wp:docPr id="19" name="Рисунок 19" descr="32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32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38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75F146D" wp14:editId="759F8335">
                  <wp:extent cx="974725" cy="97472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l="11293" t="14247" r="7677" b="70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974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Входящее в гидрофильный раствор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Парапрана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лекарственное средство Химотрипсин оказывает противовоспалительное воздействие, активизирует процесс расщепления омертвевших клеток и тканей, образований фиброзного типа. Благодаря этому происходит очищение ран от гноя и стимулируется процесс регенерации поврежденной поверхности. Не причиняет боли при удалении с гнойной раны.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ПараПран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удаляется безболезненно и не травмирует слой образовавшегося эпителия. Такие качества ей придает использование гидрофобного парафина, который размягчается от температуры тела и постепенно выделяет лечебные вещества.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5%;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5х7,5см. 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±5%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="00FA5576" w:rsidRPr="009D68FD">
              <w:rPr>
                <w:rFonts w:ascii="Times New Roman" w:hAnsi="Times New Roman"/>
                <w:b/>
                <w:sz w:val="20"/>
                <w:szCs w:val="20"/>
              </w:rPr>
              <w:t>количество</w:t>
            </w:r>
            <w:proofErr w:type="spellEnd"/>
            <w:r w:rsidR="00FA5576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7599B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362AAD" w:rsidRPr="009D68F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0 </w:t>
            </w:r>
            <w:proofErr w:type="spellStart"/>
            <w:r w:rsidR="00FA5576" w:rsidRPr="009D68FD">
              <w:rPr>
                <w:rFonts w:ascii="Times New Roman" w:hAnsi="Times New Roman"/>
                <w:b/>
                <w:sz w:val="20"/>
                <w:szCs w:val="20"/>
              </w:rPr>
              <w:t>шт</w:t>
            </w:r>
            <w:proofErr w:type="spellEnd"/>
            <w:r w:rsidR="00FA5576" w:rsidRPr="009D68FD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314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Биополимерная ранозаживляющая повязка</w:t>
            </w:r>
            <w:r w:rsidR="00E33B6E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="00E33B6E" w:rsidRPr="009D68FD">
              <w:rPr>
                <w:rFonts w:ascii="Times New Roman" w:hAnsi="Times New Roman"/>
                <w:sz w:val="20"/>
                <w:szCs w:val="20"/>
                <w:lang w:val="ru-RU"/>
              </w:rPr>
              <w:t>10х10 см. ±5%</w:t>
            </w: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.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(количество </w:t>
            </w:r>
            <w:r w:rsidR="00D7599B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0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Cs/>
                <w:kern w:val="36"/>
                <w:sz w:val="20"/>
                <w:szCs w:val="20"/>
                <w:lang w:val="ru-RU" w:eastAsia="ru-RU"/>
              </w:rPr>
              <w:t>Биополимерная ранозаживляющая повязка предназначена для м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естного лечения поверхностных гранулирующих, вялотекущих, длительно незаживающих ран в стадии регенерации, ожогов 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>I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-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>III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(А) степени, трофических язв, пролежней, обморожений. Временного закрытия ожоговых ран 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>III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(В) степени с целью их подготовки к </w:t>
            </w:r>
            <w:proofErr w:type="spellStart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аутодермопластике</w:t>
            </w:r>
            <w:proofErr w:type="spellEnd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, закрытия донорских участков. Заживления раневых поверхностей полости рта.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Закупаемая партия предназначена для лечения пациентов с 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буллезным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эпидермолизом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>.</w:t>
            </w:r>
            <w:r w:rsidRPr="009D68FD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379761A" wp14:editId="65B48202">
                  <wp:extent cx="1509395" cy="1121410"/>
                  <wp:effectExtent l="19050" t="0" r="0" b="0"/>
                  <wp:docPr id="21" name="Рисунок 21" descr="Биополимерная ранозаживляющая повязка Хитопран, 5*7,5см.,№5 Лейкопластырь, пластырные повязки, липкие бинт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Биополимерная ранозаживляющая повязка Хитопран, 5*7,5см.,№5 Лейкопластырь, пластырные повязки, липкие бинт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9395" cy="1121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*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Cs/>
                <w:kern w:val="36"/>
                <w:sz w:val="20"/>
                <w:szCs w:val="20"/>
                <w:lang w:val="ru-RU" w:eastAsia="ru-RU"/>
              </w:rPr>
              <w:t xml:space="preserve">Биополимерная ранозаживляющая повязка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типа «</w:t>
            </w:r>
            <w:proofErr w:type="spellStart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Хитопран</w:t>
            </w:r>
            <w:proofErr w:type="spellEnd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®»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Cs/>
                <w:kern w:val="36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Стерильная ранозаживляющая повязка на основе </w:t>
            </w:r>
            <w:proofErr w:type="spellStart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нановолокон</w:t>
            </w:r>
            <w:proofErr w:type="spellEnd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хитозана</w:t>
            </w:r>
            <w:proofErr w:type="spellEnd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или аналога в виде нетканого полотна, стимулирующая и ускоряющая </w:t>
            </w:r>
            <w:proofErr w:type="spellStart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репаративные</w:t>
            </w:r>
            <w:proofErr w:type="spellEnd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процессы;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</w:pP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Повязка должна </w:t>
            </w:r>
            <w:proofErr w:type="spellStart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резорбироваться</w:t>
            </w:r>
            <w:proofErr w:type="spellEnd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 естественным путем или легко удалятся при промывании раны;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</w:pP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 xml:space="preserve">Повязка должна обеспечивать воздухопроницаемость и </w:t>
            </w:r>
            <w:proofErr w:type="spellStart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атравматичность</w:t>
            </w:r>
            <w:proofErr w:type="spellEnd"/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5%;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10х10 см. ±5%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(количество </w:t>
            </w:r>
            <w:r w:rsidR="00D7599B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2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0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color w:val="BFBFBF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b/>
                <w:color w:val="BFBFBF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trHeight w:val="314"/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Салфетки</w:t>
            </w:r>
            <w:r w:rsidRPr="009D68FD">
              <w:rPr>
                <w:rFonts w:ascii="Times New Roman" w:hAnsi="Times New Roman"/>
                <w:b w:val="0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  <w:t>для общей обработки ран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 w:eastAsia="ru-RU"/>
              </w:rPr>
              <w:t xml:space="preserve"> </w:t>
            </w:r>
            <w:r w:rsidRPr="009D68FD"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  <w:t>10х20 см., ±5%</w:t>
            </w:r>
            <w:r w:rsidR="00FA5576" w:rsidRPr="009D68FD">
              <w:rPr>
                <w:rFonts w:ascii="Times New Roman" w:hAnsi="Times New Roman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bCs w:val="0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(количество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400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000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9FD"/>
                <w:lang w:val="ru-RU"/>
              </w:rPr>
              <w:t>Для общей обработки ран в качестве тампонов и компрессов при небольших оперативных вмешательствах.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tabs>
                <w:tab w:val="left" w:pos="1976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8EC7A44" wp14:editId="031B5FFE">
                  <wp:extent cx="1285240" cy="1423670"/>
                  <wp:effectExtent l="19050" t="0" r="0" b="0"/>
                  <wp:docPr id="22" name="Рисунок 22" descr="Medico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Medico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423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Салфетки из нетканого материала (стерильные)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Medicomp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Марлевая структура нетканого материала без связующих веществ и отбеливателей;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5%;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10х20 см., ±5% 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(количество </w:t>
            </w:r>
            <w:r w:rsidR="00362AAD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400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000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</w:t>
            </w: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4 см ±5%</w:t>
            </w:r>
            <w:r w:rsidR="00FA5576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1</w:t>
            </w:r>
            <w:r w:rsidR="00362AAD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6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000 </w:t>
            </w:r>
            <w:proofErr w:type="spellStart"/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шт</w:t>
            </w:r>
            <w:proofErr w:type="spellEnd"/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; 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C3E4C38" wp14:editId="0CFEDBFD">
                  <wp:extent cx="1268095" cy="1268095"/>
                  <wp:effectExtent l="19050" t="0" r="8255" b="0"/>
                  <wp:docPr id="23" name="Рисунок 23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84A22A6" wp14:editId="3F1FF473">
                  <wp:extent cx="1268095" cy="1268095"/>
                  <wp:effectExtent l="19050" t="0" r="8255" b="0"/>
                  <wp:docPr id="24" name="Рисунок 24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*Все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м х 4 см ±5%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-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1</w:t>
            </w:r>
            <w:r w:rsidR="00362AAD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6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000 </w:t>
            </w:r>
            <w:proofErr w:type="spellStart"/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шт</w:t>
            </w:r>
            <w:proofErr w:type="spellEnd"/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; )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9D68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proofErr w:type="gram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12.1.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Эластичный фиксирующий бинт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6 см ±5%</w:t>
            </w:r>
            <w:r w:rsidR="00FA5576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18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7F1B7D1" wp14:editId="1F25B72D">
                  <wp:extent cx="1268095" cy="1268095"/>
                  <wp:effectExtent l="19050" t="0" r="8255" b="0"/>
                  <wp:docPr id="25" name="Рисунок 25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4F1028E" wp14:editId="2CFBC6D2">
                  <wp:extent cx="1268095" cy="1268095"/>
                  <wp:effectExtent l="19050" t="0" r="8255" b="0"/>
                  <wp:docPr id="26" name="Рисунок 26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*Все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м х 6 см ±5%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 xml:space="preserve"> 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9D68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proofErr w:type="gram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12.2.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 4 м х 8 см ±5%</w:t>
            </w:r>
            <w:r w:rsidR="00FA5576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20739D5" wp14:editId="7A428E85">
                  <wp:extent cx="1268095" cy="1268095"/>
                  <wp:effectExtent l="19050" t="0" r="8255" b="0"/>
                  <wp:docPr id="27" name="Рисунок 27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66284F7" wp14:editId="6C93F349">
                  <wp:extent cx="1268095" cy="1268095"/>
                  <wp:effectExtent l="19050" t="0" r="8255" b="0"/>
                  <wp:docPr id="28" name="Рисунок 28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*Все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м х 8 см ±5%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 xml:space="preserve"> 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-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75 600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9D68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proofErr w:type="gram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12.3.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</w:t>
            </w: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10 см ±5%</w:t>
            </w:r>
            <w:r w:rsidR="00FA5576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-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113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4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2E92585" wp14:editId="4551054E">
                  <wp:extent cx="1268095" cy="1268095"/>
                  <wp:effectExtent l="19050" t="0" r="8255" b="0"/>
                  <wp:docPr id="29" name="Рисунок 29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0455EB3" wp14:editId="104ECFF3">
                  <wp:extent cx="1268095" cy="1268095"/>
                  <wp:effectExtent l="19050" t="0" r="8255" b="0"/>
                  <wp:docPr id="30" name="Рисунок 30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*Все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CA7D0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 м х 10 см ±5%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113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9D68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proofErr w:type="gram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12.4.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фиксирующий бинт</w:t>
            </w:r>
            <w:r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4 м х 12 см ±5%</w:t>
            </w:r>
            <w:r w:rsidR="00FA5576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113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4</w:t>
            </w:r>
            <w:r w:rsidR="00FA5576" w:rsidRPr="009D68FD"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  <w:t>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фиксации всех типов повязок,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  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особенно на суставах, а также на частях тела, имеющих коническую или округлую форму.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A8C455D" wp14:editId="324DE172">
                  <wp:extent cx="1268095" cy="1268095"/>
                  <wp:effectExtent l="19050" t="0" r="8255" b="0"/>
                  <wp:docPr id="31" name="Рисунок 31" descr="Peha-Cre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eha-Cre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0CE9207" wp14:editId="3FC4F88D">
                  <wp:extent cx="1268095" cy="1268095"/>
                  <wp:effectExtent l="19050" t="0" r="8255" b="0"/>
                  <wp:docPr id="32" name="Рисунок 32" descr=" PEHA-CREPP фиксирующий бинт эластичный 4 м х 10 см купить по цене от 44 рублей с доставкой ― MySto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 PEHA-CREPP фиксирующий бинт эластичный 4 м х 10 см купить по цене от 44 рублей с доставкой ― MySto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095" cy="1268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*Все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D68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Бинт из мягкой высокоэластичной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крепированной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ткани с высоким содержанием натурального волокна типа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Peha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Crepp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®»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не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менее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150%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CA7D0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4 м х 12 см ±5% 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(</w:t>
            </w:r>
            <w:r w:rsidR="00FA5576" w:rsidRPr="009D68FD">
              <w:rPr>
                <w:rFonts w:ascii="Times New Roman" w:hAnsi="Times New Roman"/>
                <w:sz w:val="20"/>
                <w:szCs w:val="20"/>
                <w:lang w:val="ru-RU" w:eastAsia="ru-RU"/>
              </w:rPr>
              <w:t>количество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113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362AAD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4</w:t>
            </w:r>
            <w:r w:rsidR="00FA5576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00 шт.;)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Изделие одноразовое;</w:t>
            </w:r>
            <w:r w:rsidRPr="009D68FD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Состав: 41% - хлопок, 29% - вискоза, 30% - полиамид.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proofErr w:type="gram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примерный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участник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должен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указать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предлагаемый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состав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).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81D57" w:rsidRPr="009D68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Эластичный медицинский бинт 8х20 см ±5%</w:t>
            </w:r>
            <w:r w:rsidR="00FA5576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(количество 2 </w:t>
            </w:r>
            <w:r w:rsidR="00362AAD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31</w:t>
            </w:r>
            <w:r w:rsidR="00FA5576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0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Эластичный медицинский бинт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когезивный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применяется для фиксирующих повязок всех видов, в особенности на суставах.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116A39F" wp14:editId="2C8FC6EC">
                  <wp:extent cx="931545" cy="991870"/>
                  <wp:effectExtent l="19050" t="0" r="1905" b="0"/>
                  <wp:docPr id="34" name="Рисунок 34" descr="EM-Fix haft 8x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EM-Fix haft 8x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*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Изделие из нетканого полиэфирного полотна, применяется каучуковый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адгезив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бутадиенстирола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ткани с креповой поверхностью из 99% хлопчатобумажной пряжи и 1% лайкры типа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EM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Fix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haft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30-80%;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8х20 см ±5% </w:t>
            </w:r>
            <w:r w:rsidR="00D26600"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</w:t>
            </w:r>
            <w:r w:rsidR="00D26600" w:rsidRPr="009D68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(количество 2 </w:t>
            </w:r>
            <w:r w:rsidR="00362AAD" w:rsidRPr="009D68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31</w:t>
            </w:r>
            <w:r w:rsidR="00D26600" w:rsidRPr="009D68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0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81D57" w:rsidRPr="009D68F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.1.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Эластичный медицинский бинт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6х20 см ±5%</w:t>
            </w:r>
            <w:r w:rsidR="00D26600"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D26600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(количество 1 </w:t>
            </w:r>
            <w:r w:rsidR="00362AAD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>260</w:t>
            </w:r>
            <w:r w:rsidR="00D26600" w:rsidRPr="009D68FD">
              <w:rPr>
                <w:rFonts w:ascii="Times New Roman" w:hAnsi="Times New Roman"/>
                <w:bCs w:val="0"/>
                <w:kern w:val="0"/>
                <w:sz w:val="20"/>
                <w:szCs w:val="20"/>
                <w:lang w:val="ru-RU"/>
              </w:rPr>
              <w:t xml:space="preserve">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Модель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Производитель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Назначение:</w:t>
            </w:r>
            <w:r w:rsidRPr="009D68FD">
              <w:rPr>
                <w:rFonts w:ascii="Times New Roman" w:hAnsi="Times New Roman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Эластичный медицинский бинт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когезивный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применяется для фиксирующих повязок всех видов, в особенности на суставах.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2CF10DC" wp14:editId="7CC67DD4">
                  <wp:extent cx="931545" cy="991870"/>
                  <wp:effectExtent l="19050" t="0" r="1905" b="0"/>
                  <wp:docPr id="35" name="Рисунок 35" descr="EM-Fix haft 8x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EM-Fix haft 8x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54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* Все фотографии, торговые марки или наименования моделей и фирм производителей приведены только для уточнения и ориентира Участниками по внешнему вида и классу товара.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Описание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изделия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Изделие из нетканого полиэфирного полотна, применяется каучуковый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адгезив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на основе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бутадиенстирола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 ткани с креповой поверхностью из 99% хлопчатобумажной пряжи и 1% лайкры типа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EM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Fix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9D68FD">
              <w:rPr>
                <w:rFonts w:ascii="Times New Roman" w:hAnsi="Times New Roman"/>
                <w:sz w:val="20"/>
                <w:szCs w:val="20"/>
              </w:rPr>
              <w:t>haft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® или аналог </w:t>
            </w:r>
            <w:r w:rsidRPr="009D68FD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(торговое наименование указано только для сравнения и ориентира для Участников по типу товара необходимому Заказчику.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Участники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могут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предложить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аналогичный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по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качественным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характеристикам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товар</w:t>
            </w:r>
            <w:proofErr w:type="spellEnd"/>
            <w:r w:rsidRPr="009D68FD">
              <w:rPr>
                <w:rFonts w:ascii="Times New Roman" w:hAnsi="Times New Roman"/>
                <w:i/>
                <w:sz w:val="20"/>
                <w:szCs w:val="20"/>
              </w:rPr>
              <w:t>.);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Растяжимость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>около</w:t>
            </w:r>
            <w:proofErr w:type="spellEnd"/>
            <w:r w:rsidRPr="009D68FD">
              <w:rPr>
                <w:rFonts w:ascii="Times New Roman" w:hAnsi="Times New Roman"/>
                <w:b/>
                <w:sz w:val="20"/>
                <w:szCs w:val="20"/>
              </w:rPr>
              <w:t xml:space="preserve"> 30-80%;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Размеры и количество: 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6х20 см ±5% </w:t>
            </w:r>
            <w:r w:rsidR="00D26600" w:rsidRPr="009D68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(количество 1 </w:t>
            </w:r>
            <w:r w:rsidR="00362AAD" w:rsidRPr="009D68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>260</w:t>
            </w:r>
            <w:r w:rsidR="00D26600" w:rsidRPr="009D68FD">
              <w:rPr>
                <w:rFonts w:ascii="Times New Roman" w:hAnsi="Times New Roman"/>
                <w:bCs/>
                <w:sz w:val="20"/>
                <w:szCs w:val="20"/>
                <w:lang w:val="ru-RU"/>
              </w:rPr>
              <w:t xml:space="preserve"> шт.)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68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Изделие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</w:rPr>
              <w:t>одноразовое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Стерильность: В индивидуальной </w:t>
            </w:r>
            <w:r w:rsidRPr="009D68FD">
              <w:rPr>
                <w:rFonts w:ascii="Times New Roman" w:hAnsi="Times New Roman"/>
                <w:sz w:val="20"/>
                <w:szCs w:val="20"/>
                <w:lang w:val="uz-Cyrl-UZ"/>
              </w:rPr>
              <w:t xml:space="preserve">не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стерильной упаковке.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Срок годности: не менее 24 месяцев. Срок годности на дату поставки товара должен составлять не менее 80% </w:t>
            </w:r>
            <w:proofErr w:type="gram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срока годности</w:t>
            </w:r>
            <w:proofErr w:type="gram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предусмотренного заводом изготовителем. Товар должен быть произведен не ранее 2020 года.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Стандарты: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Соответствие стандартам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призводства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ISO 9000:2000; 9001:2000 и ENISO 13485:2003 или их эквивалентам.</w:t>
            </w: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 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Копии сертификатов должны быть представлены вместе с предложением; Изделие не должно содержать токсичные материалы и должно быть произведено в строгом соответствии с требованиями, оговоренными в стандартах созданных на основе Копия(и) сертификата(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тов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) должны быть представлены вместе с предложением.  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Регистрация: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. В случае если товар, не подлежит обязательной регистрации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ГЦЭиСЛСИМНиМТ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согласно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законадательству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РУз</w:t>
            </w:r>
            <w:proofErr w:type="spellEnd"/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, регистрационное удостоверение не требуется.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5A62" w:rsidRPr="009D68FD" w:rsidTr="00C61DE9">
        <w:trPr>
          <w:jc w:val="center"/>
        </w:trPr>
        <w:tc>
          <w:tcPr>
            <w:tcW w:w="562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072" w:type="dxa"/>
            <w:shd w:val="clear" w:color="auto" w:fill="FFFFFF"/>
          </w:tcPr>
          <w:p w:rsidR="00F15A62" w:rsidRPr="009D68FD" w:rsidRDefault="00F15A62" w:rsidP="009D68FD">
            <w:pPr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68F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Технические инструкции: </w:t>
            </w:r>
            <w:r w:rsidRPr="009D68FD">
              <w:rPr>
                <w:rFonts w:ascii="Times New Roman" w:hAnsi="Times New Roman"/>
                <w:sz w:val="20"/>
                <w:szCs w:val="20"/>
                <w:lang w:val="ru-RU"/>
              </w:rPr>
              <w:t>для пользователя каждая индивидуальная упаковка должна содержать техническую инструкцию для пользователя на русском языке. Упаковка и маркировка на упаковке Отгрузочная упаковка (коробка), размеры которой определяется участником,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на русском и узбекском языках в количестве не менее одной десятой части   отгрузочной упаковки.</w:t>
            </w:r>
          </w:p>
        </w:tc>
        <w:tc>
          <w:tcPr>
            <w:tcW w:w="998" w:type="dxa"/>
            <w:shd w:val="clear" w:color="auto" w:fill="FFFFFF"/>
          </w:tcPr>
          <w:p w:rsidR="00F15A62" w:rsidRPr="009D68FD" w:rsidRDefault="00F15A62" w:rsidP="009D68F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7D47A0" w:rsidRPr="009D68FD" w:rsidRDefault="007D47A0" w:rsidP="009D68FD">
      <w:pPr>
        <w:rPr>
          <w:rFonts w:ascii="Times New Roman" w:hAnsi="Times New Roman"/>
          <w:sz w:val="20"/>
          <w:szCs w:val="20"/>
          <w:lang w:val="ru-RU"/>
        </w:rPr>
      </w:pPr>
    </w:p>
    <w:p w:rsidR="00AB1669" w:rsidRPr="009D68FD" w:rsidRDefault="00AB1669" w:rsidP="009D68FD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</w:p>
    <w:p w:rsidR="00AB1669" w:rsidRPr="009D68FD" w:rsidRDefault="00AB1669" w:rsidP="009D68FD">
      <w:pPr>
        <w:rPr>
          <w:rFonts w:ascii="Times New Roman" w:hAnsi="Times New Roman"/>
          <w:sz w:val="20"/>
          <w:szCs w:val="20"/>
          <w:lang w:val="ru-RU"/>
        </w:rPr>
      </w:pPr>
    </w:p>
    <w:sectPr w:rsidR="00AB1669" w:rsidRPr="009D68FD" w:rsidSect="009D68FD">
      <w:footerReference w:type="default" r:id="rId31"/>
      <w:pgSz w:w="11906" w:h="16838"/>
      <w:pgMar w:top="540" w:right="850" w:bottom="851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D61" w:rsidRDefault="00195D61" w:rsidP="00AB1669">
      <w:r>
        <w:separator/>
      </w:r>
    </w:p>
  </w:endnote>
  <w:endnote w:type="continuationSeparator" w:id="0">
    <w:p w:rsidR="00195D61" w:rsidRDefault="00195D61" w:rsidP="00AB1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B0503020000020004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vantGardeGothicC">
    <w:altName w:val="AvantGardeGothicC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38821"/>
      <w:docPartObj>
        <w:docPartGallery w:val="Page Numbers (Bottom of Page)"/>
        <w:docPartUnique/>
      </w:docPartObj>
    </w:sdtPr>
    <w:sdtContent>
      <w:p w:rsidR="00C61DE9" w:rsidRDefault="00C61DE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D0D">
          <w:rPr>
            <w:noProof/>
          </w:rPr>
          <w:t>1</w:t>
        </w:r>
        <w:r>
          <w:fldChar w:fldCharType="end"/>
        </w:r>
      </w:p>
    </w:sdtContent>
  </w:sdt>
  <w:p w:rsidR="00C61DE9" w:rsidRDefault="00C61DE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D61" w:rsidRDefault="00195D61" w:rsidP="00AB1669">
      <w:r>
        <w:separator/>
      </w:r>
    </w:p>
  </w:footnote>
  <w:footnote w:type="continuationSeparator" w:id="0">
    <w:p w:rsidR="00195D61" w:rsidRDefault="00195D61" w:rsidP="00AB1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03D04B8"/>
    <w:multiLevelType w:val="hybridMultilevel"/>
    <w:tmpl w:val="8B301268"/>
    <w:lvl w:ilvl="0" w:tplc="650C17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3" w15:restartNumberingAfterBreak="0">
    <w:nsid w:val="2FD07A6B"/>
    <w:multiLevelType w:val="multilevel"/>
    <w:tmpl w:val="5B90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3357B"/>
    <w:multiLevelType w:val="hybridMultilevel"/>
    <w:tmpl w:val="6ADAA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D3373"/>
    <w:multiLevelType w:val="multilevel"/>
    <w:tmpl w:val="DA8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25761"/>
    <w:multiLevelType w:val="hybridMultilevel"/>
    <w:tmpl w:val="450688B6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2E27"/>
    <w:multiLevelType w:val="hybridMultilevel"/>
    <w:tmpl w:val="B0CE5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2295B"/>
    <w:multiLevelType w:val="hybridMultilevel"/>
    <w:tmpl w:val="1F566DFA"/>
    <w:lvl w:ilvl="0" w:tplc="FFFFFFFF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44B4B"/>
    <w:multiLevelType w:val="multilevel"/>
    <w:tmpl w:val="6E2A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3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3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96"/>
    <w:rsid w:val="00081D57"/>
    <w:rsid w:val="000B724E"/>
    <w:rsid w:val="00107653"/>
    <w:rsid w:val="00195D61"/>
    <w:rsid w:val="002D74ED"/>
    <w:rsid w:val="00362AAD"/>
    <w:rsid w:val="005A7D44"/>
    <w:rsid w:val="005A7E08"/>
    <w:rsid w:val="005B1696"/>
    <w:rsid w:val="006A105E"/>
    <w:rsid w:val="007D47A0"/>
    <w:rsid w:val="0081161E"/>
    <w:rsid w:val="00870614"/>
    <w:rsid w:val="008C3171"/>
    <w:rsid w:val="00916ADB"/>
    <w:rsid w:val="009D68FD"/>
    <w:rsid w:val="00A64A46"/>
    <w:rsid w:val="00AB1669"/>
    <w:rsid w:val="00BC7C4C"/>
    <w:rsid w:val="00C45240"/>
    <w:rsid w:val="00C61DE9"/>
    <w:rsid w:val="00CA7D0D"/>
    <w:rsid w:val="00CF7EBA"/>
    <w:rsid w:val="00D21E63"/>
    <w:rsid w:val="00D26600"/>
    <w:rsid w:val="00D7599B"/>
    <w:rsid w:val="00D91010"/>
    <w:rsid w:val="00E00FDC"/>
    <w:rsid w:val="00E13C5A"/>
    <w:rsid w:val="00E33B6E"/>
    <w:rsid w:val="00E80B52"/>
    <w:rsid w:val="00EE7046"/>
    <w:rsid w:val="00EF00A2"/>
    <w:rsid w:val="00F15A62"/>
    <w:rsid w:val="00F57DDE"/>
    <w:rsid w:val="00F87C37"/>
    <w:rsid w:val="00FA0DC3"/>
    <w:rsid w:val="00FA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32F6A0"/>
  <w15:chartTrackingRefBased/>
  <w15:docId w15:val="{56FA7B2A-160E-4D9C-B5AB-98A884EA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696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,Document Header1"/>
    <w:basedOn w:val="a"/>
    <w:next w:val="a"/>
    <w:link w:val="10"/>
    <w:uiPriority w:val="9"/>
    <w:qFormat/>
    <w:rsid w:val="005B1696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5B1696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5B1696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5B1696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B16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B169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B169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5B169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5B1696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basedOn w:val="a0"/>
    <w:link w:val="1"/>
    <w:uiPriority w:val="9"/>
    <w:rsid w:val="005B1696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Title Header2 Знак"/>
    <w:basedOn w:val="a0"/>
    <w:link w:val="2"/>
    <w:rsid w:val="005B1696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basedOn w:val="a0"/>
    <w:link w:val="3"/>
    <w:rsid w:val="005B1696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5B1696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B1696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B1696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B1696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B1696"/>
    <w:rPr>
      <w:rFonts w:ascii="Cambria" w:eastAsia="Calibri" w:hAnsi="Cambria" w:cs="Times New Roman"/>
      <w:lang w:val="en-US"/>
    </w:rPr>
  </w:style>
  <w:style w:type="paragraph" w:customStyle="1" w:styleId="11">
    <w:name w:val="Заголовок1"/>
    <w:aliases w:val="Title"/>
    <w:basedOn w:val="a"/>
    <w:next w:val="a"/>
    <w:link w:val="a3"/>
    <w:qFormat/>
    <w:rsid w:val="005B1696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3">
    <w:name w:val="Название Знак"/>
    <w:link w:val="11"/>
    <w:locked/>
    <w:rsid w:val="005B1696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4">
    <w:name w:val="Subtitle"/>
    <w:aliases w:val="ТЗ 4"/>
    <w:basedOn w:val="a"/>
    <w:next w:val="a"/>
    <w:link w:val="a5"/>
    <w:qFormat/>
    <w:rsid w:val="005B1696"/>
    <w:pPr>
      <w:spacing w:after="60"/>
      <w:jc w:val="center"/>
      <w:outlineLvl w:val="1"/>
    </w:pPr>
    <w:rPr>
      <w:rFonts w:eastAsia="Calibri"/>
    </w:rPr>
  </w:style>
  <w:style w:type="character" w:customStyle="1" w:styleId="a5">
    <w:name w:val="Подзаголовок Знак"/>
    <w:aliases w:val="ТЗ 4 Знак"/>
    <w:basedOn w:val="a0"/>
    <w:link w:val="a4"/>
    <w:rsid w:val="005B1696"/>
    <w:rPr>
      <w:rFonts w:ascii="Cambria" w:eastAsia="Calibri" w:hAnsi="Cambria" w:cs="Times New Roman"/>
      <w:sz w:val="24"/>
      <w:szCs w:val="24"/>
      <w:lang w:val="en-US"/>
    </w:rPr>
  </w:style>
  <w:style w:type="character" w:styleId="a6">
    <w:name w:val="Strong"/>
    <w:uiPriority w:val="22"/>
    <w:qFormat/>
    <w:rsid w:val="005B1696"/>
    <w:rPr>
      <w:rFonts w:cs="Times New Roman"/>
      <w:b/>
      <w:bCs/>
    </w:rPr>
  </w:style>
  <w:style w:type="character" w:styleId="a7">
    <w:name w:val="Emphasis"/>
    <w:uiPriority w:val="20"/>
    <w:qFormat/>
    <w:rsid w:val="005B1696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B1696"/>
    <w:rPr>
      <w:szCs w:val="32"/>
    </w:rPr>
  </w:style>
  <w:style w:type="paragraph" w:customStyle="1" w:styleId="13">
    <w:name w:val="Абзац списка1"/>
    <w:aliases w:val="List Paragraph,List_Paragraph,Multilevel para_II,List Paragraph1,List Paragraph (numbered (a)),Numbered list,Абзац списка2"/>
    <w:basedOn w:val="a"/>
    <w:link w:val="a8"/>
    <w:qFormat/>
    <w:rsid w:val="005B1696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5B1696"/>
    <w:rPr>
      <w:i/>
    </w:rPr>
  </w:style>
  <w:style w:type="character" w:customStyle="1" w:styleId="QuoteChar">
    <w:name w:val="Quote Char"/>
    <w:link w:val="21"/>
    <w:locked/>
    <w:rsid w:val="005B1696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B169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5B1696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B1696"/>
    <w:rPr>
      <w:i/>
      <w:color w:val="5A5A5A"/>
    </w:rPr>
  </w:style>
  <w:style w:type="character" w:customStyle="1" w:styleId="16">
    <w:name w:val="Сильное выделение1"/>
    <w:rsid w:val="005B1696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B1696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B1696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B1696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B1696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B1696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B1696"/>
    <w:rPr>
      <w:rFonts w:cs="Times New Roman"/>
    </w:rPr>
  </w:style>
  <w:style w:type="paragraph" w:styleId="ae">
    <w:name w:val="Balloon Text"/>
    <w:basedOn w:val="a"/>
    <w:link w:val="af"/>
    <w:rsid w:val="005B169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5B1696"/>
    <w:rPr>
      <w:rFonts w:ascii="Tahoma" w:eastAsia="Times New Roman" w:hAnsi="Tahoma" w:cs="Tahoma"/>
      <w:sz w:val="16"/>
      <w:szCs w:val="16"/>
      <w:lang w:val="en-US"/>
    </w:rPr>
  </w:style>
  <w:style w:type="paragraph" w:styleId="af0">
    <w:name w:val="Block Text"/>
    <w:basedOn w:val="a"/>
    <w:rsid w:val="005B1696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1">
    <w:name w:val="Body Text Indent"/>
    <w:basedOn w:val="a"/>
    <w:link w:val="af2"/>
    <w:rsid w:val="005B1696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2">
    <w:name w:val="Основной текст с отступом Знак"/>
    <w:basedOn w:val="a0"/>
    <w:link w:val="af1"/>
    <w:rsid w:val="005B1696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B1696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B1696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3">
    <w:name w:val="Body Text"/>
    <w:basedOn w:val="a"/>
    <w:link w:val="af4"/>
    <w:rsid w:val="005B1696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4">
    <w:name w:val="Основной текст Знак"/>
    <w:basedOn w:val="a0"/>
    <w:link w:val="af3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5">
    <w:name w:val="footnote text"/>
    <w:basedOn w:val="a"/>
    <w:link w:val="af6"/>
    <w:uiPriority w:val="99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6">
    <w:name w:val="Текст сноски Знак"/>
    <w:basedOn w:val="a0"/>
    <w:link w:val="af5"/>
    <w:uiPriority w:val="99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7">
    <w:name w:val="footnote reference"/>
    <w:uiPriority w:val="99"/>
    <w:rsid w:val="005B1696"/>
    <w:rPr>
      <w:vertAlign w:val="superscript"/>
    </w:rPr>
  </w:style>
  <w:style w:type="paragraph" w:styleId="31">
    <w:name w:val="Body Text Indent 3"/>
    <w:basedOn w:val="a"/>
    <w:link w:val="32"/>
    <w:rsid w:val="005B1696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5B1696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uiPriority w:val="99"/>
    <w:rsid w:val="005B1696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uiPriority w:val="99"/>
    <w:rsid w:val="005B1696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8">
    <w:name w:val="Hyperlink"/>
    <w:uiPriority w:val="99"/>
    <w:rsid w:val="005B1696"/>
    <w:rPr>
      <w:color w:val="0000FF"/>
      <w:u w:val="single"/>
    </w:rPr>
  </w:style>
  <w:style w:type="character" w:styleId="af9">
    <w:name w:val="FollowedHyperlink"/>
    <w:uiPriority w:val="99"/>
    <w:rsid w:val="005B1696"/>
    <w:rPr>
      <w:color w:val="800080"/>
      <w:u w:val="single"/>
    </w:rPr>
  </w:style>
  <w:style w:type="paragraph" w:styleId="afa">
    <w:name w:val="annotation text"/>
    <w:basedOn w:val="a"/>
    <w:link w:val="afb"/>
    <w:rsid w:val="005B1696"/>
    <w:rPr>
      <w:rFonts w:ascii="Times New Roman" w:eastAsia="Calibri" w:hAnsi="Times New Roman"/>
      <w:sz w:val="20"/>
      <w:szCs w:val="20"/>
      <w:lang w:val="en-GB"/>
    </w:rPr>
  </w:style>
  <w:style w:type="character" w:customStyle="1" w:styleId="afb">
    <w:name w:val="Текст примечания Знак"/>
    <w:basedOn w:val="a0"/>
    <w:link w:val="afa"/>
    <w:rsid w:val="005B169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c">
    <w:name w:val="annotation subject"/>
    <w:basedOn w:val="afa"/>
    <w:next w:val="afa"/>
    <w:link w:val="afd"/>
    <w:rsid w:val="005B1696"/>
    <w:rPr>
      <w:b/>
      <w:bCs/>
    </w:rPr>
  </w:style>
  <w:style w:type="character" w:customStyle="1" w:styleId="afd">
    <w:name w:val="Тема примечания Знак"/>
    <w:basedOn w:val="afb"/>
    <w:link w:val="afc"/>
    <w:rsid w:val="005B1696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e">
    <w:name w:val="Normal (Web)"/>
    <w:basedOn w:val="a"/>
    <w:rsid w:val="005B1696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5B1696"/>
  </w:style>
  <w:style w:type="paragraph" w:styleId="aff">
    <w:name w:val="endnote text"/>
    <w:basedOn w:val="a"/>
    <w:link w:val="aff0"/>
    <w:rsid w:val="005B1696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5B1696"/>
    <w:rPr>
      <w:rFonts w:ascii="Cambria" w:eastAsia="Times New Roman" w:hAnsi="Cambria" w:cs="Times New Roman"/>
      <w:sz w:val="20"/>
      <w:szCs w:val="20"/>
      <w:lang w:val="en-US"/>
    </w:rPr>
  </w:style>
  <w:style w:type="character" w:styleId="aff1">
    <w:name w:val="endnote reference"/>
    <w:rsid w:val="005B1696"/>
    <w:rPr>
      <w:vertAlign w:val="superscript"/>
    </w:rPr>
  </w:style>
  <w:style w:type="character" w:customStyle="1" w:styleId="FontStyle25">
    <w:name w:val="Font Style25"/>
    <w:rsid w:val="005B1696"/>
    <w:rPr>
      <w:rFonts w:ascii="Arial" w:hAnsi="Arial"/>
      <w:sz w:val="16"/>
    </w:rPr>
  </w:style>
  <w:style w:type="paragraph" w:customStyle="1" w:styleId="font5">
    <w:name w:val="font5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5B1696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5B1696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5B1696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5B1696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5B1696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5B1696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5B1696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5B1696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5B1696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5B1696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5B1696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5B1696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5B1696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5B1696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5B1696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5B1696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6">
    <w:name w:val="toc 2"/>
    <w:basedOn w:val="a"/>
    <w:next w:val="a"/>
    <w:autoRedefine/>
    <w:rsid w:val="005B1696"/>
    <w:pPr>
      <w:ind w:left="240"/>
    </w:pPr>
  </w:style>
  <w:style w:type="paragraph" w:styleId="33">
    <w:name w:val="toc 3"/>
    <w:basedOn w:val="a"/>
    <w:next w:val="a"/>
    <w:autoRedefine/>
    <w:rsid w:val="005B1696"/>
    <w:pPr>
      <w:ind w:left="480"/>
    </w:pPr>
  </w:style>
  <w:style w:type="paragraph" w:styleId="1a">
    <w:name w:val="toc 1"/>
    <w:basedOn w:val="a"/>
    <w:next w:val="a"/>
    <w:autoRedefine/>
    <w:rsid w:val="005B1696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5B1696"/>
    <w:rPr>
      <w:shd w:val="clear" w:color="auto" w:fill="FFFF00"/>
    </w:rPr>
  </w:style>
  <w:style w:type="character" w:customStyle="1" w:styleId="toc-link">
    <w:name w:val="toc-link"/>
    <w:rsid w:val="005B1696"/>
  </w:style>
  <w:style w:type="character" w:customStyle="1" w:styleId="numbering">
    <w:name w:val="numbering"/>
    <w:rsid w:val="005B1696"/>
  </w:style>
  <w:style w:type="character" w:customStyle="1" w:styleId="bullet-symbols">
    <w:name w:val="bullet-symbols"/>
    <w:rsid w:val="005B1696"/>
  </w:style>
  <w:style w:type="character" w:customStyle="1" w:styleId="numbering-symbols">
    <w:name w:val="numbering-symbols"/>
    <w:rsid w:val="005B1696"/>
  </w:style>
  <w:style w:type="character" w:customStyle="1" w:styleId="aff2">
    <w:name w:val="Символ сноски"/>
    <w:rsid w:val="005B1696"/>
  </w:style>
  <w:style w:type="character" w:customStyle="1" w:styleId="aff3">
    <w:name w:val="Символы концевой сноски"/>
    <w:rsid w:val="005B1696"/>
  </w:style>
  <w:style w:type="paragraph" w:customStyle="1" w:styleId="27">
    <w:name w:val="Заголовок2"/>
    <w:basedOn w:val="a"/>
    <w:next w:val="af3"/>
    <w:link w:val="aff4"/>
    <w:qFormat/>
    <w:rsid w:val="005B1696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paragraph" w:styleId="aff5">
    <w:name w:val="List"/>
    <w:aliases w:val="1. List"/>
    <w:basedOn w:val="af3"/>
    <w:rsid w:val="005B1696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6">
    <w:name w:val="caption"/>
    <w:basedOn w:val="a"/>
    <w:qFormat/>
    <w:rsid w:val="005B1696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b">
    <w:name w:val="Указатель1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B1696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B1696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B1696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B1696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B1696"/>
    <w:pPr>
      <w:numPr>
        <w:numId w:val="0"/>
      </w:numPr>
    </w:pPr>
  </w:style>
  <w:style w:type="paragraph" w:customStyle="1" w:styleId="sect2">
    <w:name w:val="sect2"/>
    <w:basedOn w:val="sect-default"/>
    <w:rsid w:val="005B1696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B1696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B1696"/>
    <w:pPr>
      <w:numPr>
        <w:ilvl w:val="3"/>
        <w:numId w:val="2"/>
      </w:numPr>
      <w:outlineLvl w:val="3"/>
    </w:pPr>
  </w:style>
  <w:style w:type="paragraph" w:customStyle="1" w:styleId="1c">
    <w:name w:val="Название1"/>
    <w:rsid w:val="005B1696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5B1696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B1696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B1696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B1696"/>
    <w:pPr>
      <w:numPr>
        <w:numId w:val="0"/>
      </w:numPr>
    </w:pPr>
  </w:style>
  <w:style w:type="paragraph" w:customStyle="1" w:styleId="toc-level-1">
    <w:name w:val="toc-level-1"/>
    <w:basedOn w:val="index"/>
    <w:rsid w:val="005B1696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B1696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B1696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B1696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B1696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B1696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B1696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B1696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B1696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B1696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B1696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5B1696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B1696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7">
    <w:name w:val="Содержимое таблицы"/>
    <w:basedOn w:val="a"/>
    <w:rsid w:val="005B1696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8">
    <w:name w:val="????"/>
    <w:rsid w:val="005B1696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5B1696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B1696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5B1696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5B1696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9">
    <w:name w:val="абзац"/>
    <w:basedOn w:val="a"/>
    <w:rsid w:val="005B1696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a">
    <w:name w:val="Обычный абзац"/>
    <w:basedOn w:val="a"/>
    <w:rsid w:val="005B1696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5B1696"/>
  </w:style>
  <w:style w:type="paragraph" w:customStyle="1" w:styleId="fr2">
    <w:name w:val="fr2"/>
    <w:basedOn w:val="a"/>
    <w:rsid w:val="005B1696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5B1696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5B169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8">
    <w:name w:val="Абзац списка Знак"/>
    <w:aliases w:val="List_Paragraph Знак,Multilevel para_II Знак,List Paragraph1 Знак,List Paragraph (numbered (a)) Знак,Numbered list Знак,Абзац списка1 Знак"/>
    <w:link w:val="13"/>
    <w:rsid w:val="005B1696"/>
    <w:rPr>
      <w:rFonts w:ascii="Cambria" w:eastAsia="Times New Roman" w:hAnsi="Cambria" w:cs="Times New Roman"/>
      <w:sz w:val="24"/>
      <w:szCs w:val="24"/>
      <w:lang w:val="en-US"/>
    </w:rPr>
  </w:style>
  <w:style w:type="table" w:styleId="affb">
    <w:name w:val="Table Grid"/>
    <w:basedOn w:val="a1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annotation reference"/>
    <w:rsid w:val="005B1696"/>
    <w:rPr>
      <w:sz w:val="16"/>
      <w:szCs w:val="16"/>
    </w:rPr>
  </w:style>
  <w:style w:type="paragraph" w:customStyle="1" w:styleId="61">
    <w:name w:val="Знак Знак6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aff4">
    <w:name w:val="Заголовок Знак"/>
    <w:link w:val="27"/>
    <w:rsid w:val="005B1696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1">
    <w:name w:val="Текст примечания Знак1"/>
    <w:uiPriority w:val="99"/>
    <w:semiHidden/>
    <w:rsid w:val="005B1696"/>
  </w:style>
  <w:style w:type="paragraph" w:customStyle="1" w:styleId="1f2">
    <w:name w:val="Обычный1"/>
    <w:link w:val="Normal"/>
    <w:rsid w:val="005B1696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2"/>
    <w:rsid w:val="005B169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d">
    <w:name w:val="Plain Text"/>
    <w:basedOn w:val="a"/>
    <w:link w:val="affe"/>
    <w:rsid w:val="005B1696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e">
    <w:name w:val="Текст Знак"/>
    <w:basedOn w:val="a0"/>
    <w:link w:val="affd"/>
    <w:rsid w:val="005B16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">
    <w:name w:val="No Spacing"/>
    <w:link w:val="afff0"/>
    <w:uiPriority w:val="99"/>
    <w:qFormat/>
    <w:rsid w:val="005B16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0">
    <w:name w:val="Без интервала Знак"/>
    <w:link w:val="afff"/>
    <w:uiPriority w:val="99"/>
    <w:rsid w:val="005B1696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B1696"/>
    <w:rPr>
      <w:rFonts w:ascii="Verdana" w:hAnsi="Verdana" w:cs="Verdana"/>
      <w:sz w:val="20"/>
      <w:szCs w:val="20"/>
    </w:rPr>
  </w:style>
  <w:style w:type="paragraph" w:customStyle="1" w:styleId="Style6">
    <w:name w:val="Style6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5B1696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5B1696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5B1696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5B1696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5B1696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B1696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B1696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B1696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B1696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5B1696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B1696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B169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B1696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5B1696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B1696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B1696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5B1696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B1696"/>
    <w:rPr>
      <w:rFonts w:ascii="Times New Roman" w:hAnsi="Times New Roman" w:cs="Times New Roman"/>
      <w:sz w:val="22"/>
      <w:szCs w:val="22"/>
    </w:rPr>
  </w:style>
  <w:style w:type="paragraph" w:customStyle="1" w:styleId="afff1">
    <w:name w:val="Знак"/>
    <w:basedOn w:val="a"/>
    <w:rsid w:val="005B1696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5B1696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5B1696"/>
  </w:style>
  <w:style w:type="character" w:customStyle="1" w:styleId="apple-converted-space">
    <w:name w:val="apple-converted-space"/>
    <w:rsid w:val="005B1696"/>
  </w:style>
  <w:style w:type="character" w:customStyle="1" w:styleId="150">
    <w:name w:val="Знак Знак15"/>
    <w:rsid w:val="005B1696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B1696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B1696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5B16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B1696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B1696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2">
    <w:name w:val="line number"/>
    <w:rsid w:val="005B1696"/>
  </w:style>
  <w:style w:type="paragraph" w:customStyle="1" w:styleId="CharChar1">
    <w:name w:val="Char Char1"/>
    <w:basedOn w:val="a"/>
    <w:rsid w:val="005B1696"/>
    <w:rPr>
      <w:rFonts w:ascii="Verdana" w:hAnsi="Verdana"/>
      <w:sz w:val="20"/>
      <w:szCs w:val="20"/>
    </w:rPr>
  </w:style>
  <w:style w:type="character" w:customStyle="1" w:styleId="71">
    <w:name w:val="Знак Знак7"/>
    <w:rsid w:val="005B1696"/>
    <w:rPr>
      <w:sz w:val="24"/>
      <w:szCs w:val="24"/>
      <w:lang w:bidi="ar-SA"/>
    </w:rPr>
  </w:style>
  <w:style w:type="character" w:customStyle="1" w:styleId="52">
    <w:name w:val="Знак Знак5"/>
    <w:rsid w:val="005B1696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B1696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5B1696"/>
    <w:rPr>
      <w:shd w:val="clear" w:color="auto" w:fill="FFFFFF"/>
    </w:rPr>
  </w:style>
  <w:style w:type="character" w:customStyle="1" w:styleId="atn">
    <w:name w:val="atn"/>
    <w:rsid w:val="005B1696"/>
  </w:style>
  <w:style w:type="character" w:customStyle="1" w:styleId="s1">
    <w:name w:val="s1"/>
    <w:rsid w:val="005B169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B1696"/>
  </w:style>
  <w:style w:type="character" w:customStyle="1" w:styleId="afff3">
    <w:name w:val="Основной текст_"/>
    <w:rsid w:val="005B1696"/>
    <w:rPr>
      <w:rFonts w:ascii="Arial" w:hAnsi="Arial" w:cs="Arial"/>
      <w:spacing w:val="-4"/>
      <w:sz w:val="17"/>
      <w:szCs w:val="17"/>
      <w:u w:val="none"/>
    </w:rPr>
  </w:style>
  <w:style w:type="paragraph" w:styleId="afff4">
    <w:name w:val="List Paragraph"/>
    <w:basedOn w:val="a"/>
    <w:uiPriority w:val="34"/>
    <w:qFormat/>
    <w:rsid w:val="005B1696"/>
    <w:pPr>
      <w:ind w:left="708"/>
    </w:pPr>
  </w:style>
  <w:style w:type="character" w:customStyle="1" w:styleId="Table">
    <w:name w:val="Table"/>
    <w:rsid w:val="005B1696"/>
    <w:rPr>
      <w:rFonts w:ascii="Arial" w:hAnsi="Arial" w:cs="Arial" w:hint="default"/>
      <w:sz w:val="20"/>
    </w:rPr>
  </w:style>
  <w:style w:type="paragraph" w:customStyle="1" w:styleId="TableText">
    <w:name w:val="Table Text"/>
    <w:basedOn w:val="af3"/>
    <w:rsid w:val="005B1696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5B1696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3">
    <w:name w:val="Основной текст1"/>
    <w:basedOn w:val="a"/>
    <w:rsid w:val="005B1696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Основной текст 21"/>
    <w:basedOn w:val="a"/>
    <w:link w:val="BodyText2"/>
    <w:rsid w:val="005B1696"/>
    <w:pPr>
      <w:jc w:val="both"/>
    </w:pPr>
    <w:rPr>
      <w:rFonts w:ascii="Times New Roman" w:hAnsi="Times New Roman"/>
      <w:snapToGrid w:val="0"/>
      <w:szCs w:val="20"/>
    </w:rPr>
  </w:style>
  <w:style w:type="character" w:customStyle="1" w:styleId="goodscomment1">
    <w:name w:val="goods_comment1"/>
    <w:rsid w:val="005B1696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5B1696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5B1696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5B1696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5B1696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5B1696"/>
    <w:rPr>
      <w:b/>
      <w:i/>
      <w:iCs/>
    </w:rPr>
  </w:style>
  <w:style w:type="paragraph" w:customStyle="1" w:styleId="Body1">
    <w:name w:val="Body1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5B1696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5B1696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5B1696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styleId="36">
    <w:name w:val="List Bullet 3"/>
    <w:basedOn w:val="a"/>
    <w:autoRedefine/>
    <w:rsid w:val="005B1696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8">
    <w:name w:val="List 2"/>
    <w:basedOn w:val="a"/>
    <w:rsid w:val="005B1696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5B16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5B1696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Основной текст 31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5B1696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5">
    <w:name w:val="Таблица текст"/>
    <w:basedOn w:val="a"/>
    <w:rsid w:val="005B1696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6">
    <w:name w:val="???????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5B1696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5B1696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5B1696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5B1696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5B1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5B16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5B1696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5B1696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7">
    <w:name w:val="Salutation"/>
    <w:basedOn w:val="a"/>
    <w:next w:val="a"/>
    <w:link w:val="afff8"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8">
    <w:name w:val="Приветствие Знак"/>
    <w:basedOn w:val="a0"/>
    <w:link w:val="afff7"/>
    <w:rsid w:val="005B16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9">
    <w:name w:val="Document Map"/>
    <w:basedOn w:val="a"/>
    <w:link w:val="afffa"/>
    <w:rsid w:val="005B1696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a">
    <w:name w:val="Схема документа Знак"/>
    <w:basedOn w:val="a0"/>
    <w:link w:val="afff9"/>
    <w:rsid w:val="005B169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5B1696"/>
  </w:style>
  <w:style w:type="paragraph" w:customStyle="1" w:styleId="010">
    <w:name w:val="010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5B1696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4">
    <w:name w:val="Нет списка1"/>
    <w:next w:val="a2"/>
    <w:semiHidden/>
    <w:unhideWhenUsed/>
    <w:rsid w:val="005B1696"/>
  </w:style>
  <w:style w:type="table" w:customStyle="1" w:styleId="1f5">
    <w:name w:val="Сетка таблицы1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b">
    <w:name w:val="Îáû÷íûé"/>
    <w:rsid w:val="005B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5B1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B1696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29">
    <w:name w:val="Основной текст2"/>
    <w:basedOn w:val="1f2"/>
    <w:rsid w:val="005B1696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5B1696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afffc">
    <w:name w:val="Таблица шапка"/>
    <w:basedOn w:val="a"/>
    <w:rsid w:val="005B1696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5B1696"/>
    <w:pPr>
      <w:spacing w:before="240"/>
    </w:pPr>
    <w:rPr>
      <w:rFonts w:ascii="Calibri" w:hAnsi="Calibri"/>
      <w:kern w:val="28"/>
    </w:rPr>
  </w:style>
  <w:style w:type="paragraph" w:customStyle="1" w:styleId="afffd">
    <w:name w:val="???????? ?????"/>
    <w:basedOn w:val="a"/>
    <w:rsid w:val="005B1696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paragraph" w:customStyle="1" w:styleId="BodyText23">
    <w:name w:val="Body Text 23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a">
    <w:name w:val="Сетка таблицы2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5B1696"/>
  </w:style>
  <w:style w:type="character" w:customStyle="1" w:styleId="Anrede1IhrZeichen">
    <w:name w:val="Anrede1IhrZeichen"/>
    <w:rsid w:val="005B1696"/>
    <w:rPr>
      <w:rFonts w:ascii="Arial" w:hAnsi="Arial"/>
      <w:sz w:val="22"/>
    </w:rPr>
  </w:style>
  <w:style w:type="paragraph" w:customStyle="1" w:styleId="IauiueIauiue1">
    <w:name w:val="Iau?iue.Iau?iue1"/>
    <w:rsid w:val="005B16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Subtle Emphasis"/>
    <w:uiPriority w:val="19"/>
    <w:qFormat/>
    <w:rsid w:val="005B1696"/>
    <w:rPr>
      <w:i/>
      <w:iCs/>
      <w:color w:val="808080"/>
    </w:rPr>
  </w:style>
  <w:style w:type="character" w:customStyle="1" w:styleId="295pt">
    <w:name w:val="Основной текст (2) + 9;5 pt"/>
    <w:rsid w:val="005B16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b">
    <w:name w:val="Нет списка2"/>
    <w:next w:val="a2"/>
    <w:uiPriority w:val="99"/>
    <w:semiHidden/>
    <w:unhideWhenUsed/>
    <w:rsid w:val="005B1696"/>
  </w:style>
  <w:style w:type="table" w:customStyle="1" w:styleId="37">
    <w:name w:val="Сетка таблицы3"/>
    <w:basedOn w:val="a1"/>
    <w:next w:val="affb"/>
    <w:uiPriority w:val="59"/>
    <w:rsid w:val="005B16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5B1696"/>
  </w:style>
  <w:style w:type="paragraph" w:customStyle="1" w:styleId="TableParagraph">
    <w:name w:val="Table Paragraph"/>
    <w:basedOn w:val="a"/>
    <w:uiPriority w:val="1"/>
    <w:qFormat/>
    <w:rsid w:val="005B1696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5B1696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5B1696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5B1696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5B1696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">
    <w:name w:val="table of figures"/>
    <w:basedOn w:val="a"/>
    <w:next w:val="a"/>
    <w:rsid w:val="005B1696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5B1696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5B1696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5B1696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5B1696"/>
    <w:pPr>
      <w:tabs>
        <w:tab w:val="left" w:pos="1077"/>
        <w:tab w:val="right" w:pos="1247"/>
        <w:tab w:val="left" w:pos="1587"/>
        <w:tab w:val="left" w:pos="1928"/>
      </w:tabs>
      <w:spacing w:after="0" w:line="270" w:lineRule="atLeast"/>
      <w:ind w:left="1077" w:hanging="623"/>
      <w:jc w:val="both"/>
    </w:pPr>
    <w:rPr>
      <w:rFonts w:ascii="Optima" w:eastAsia="Times New Roman" w:hAnsi="Optima" w:cs="Optima"/>
      <w:lang w:val="en-US"/>
    </w:rPr>
  </w:style>
  <w:style w:type="paragraph" w:customStyle="1" w:styleId="Level3Body">
    <w:name w:val="Level 3 (Body)"/>
    <w:rsid w:val="005B1696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Optima"/>
      <w:lang w:val="en-US"/>
    </w:rPr>
  </w:style>
  <w:style w:type="paragraph" w:customStyle="1" w:styleId="Table1Tab">
    <w:name w:val="Table 1 Tab"/>
    <w:next w:val="a"/>
    <w:rsid w:val="005B1696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  <w:spacing w:after="0" w:line="240" w:lineRule="auto"/>
    </w:pPr>
    <w:rPr>
      <w:rFonts w:ascii="Optima" w:eastAsia="Times New Roman" w:hAnsi="Optima" w:cs="Optima"/>
      <w:sz w:val="17"/>
      <w:szCs w:val="17"/>
      <w:lang w:val="en-US"/>
    </w:rPr>
  </w:style>
  <w:style w:type="paragraph" w:customStyle="1" w:styleId="Outline1">
    <w:name w:val="Outline1"/>
    <w:basedOn w:val="Outline"/>
    <w:next w:val="Outline2"/>
    <w:rsid w:val="005B1696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5B1696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5B1696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5B1696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5B1696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5B1696"/>
    <w:pPr>
      <w:numPr>
        <w:numId w:val="7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5B1696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5B1696"/>
  </w:style>
  <w:style w:type="paragraph" w:customStyle="1" w:styleId="Sec1-Clauses">
    <w:name w:val="Sec1-Clauses"/>
    <w:basedOn w:val="Heading1-Clausename"/>
    <w:rsid w:val="005B1696"/>
    <w:pPr>
      <w:numPr>
        <w:numId w:val="6"/>
      </w:numPr>
    </w:pPr>
  </w:style>
  <w:style w:type="paragraph" w:customStyle="1" w:styleId="i">
    <w:name w:val="(i)"/>
    <w:basedOn w:val="a"/>
    <w:rsid w:val="005B1696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5B1696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5B1696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5B1696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0">
    <w:name w:val="List Number"/>
    <w:basedOn w:val="a"/>
    <w:rsid w:val="005B1696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5B1696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5B1696"/>
    <w:pPr>
      <w:spacing w:before="120" w:after="240"/>
    </w:pPr>
  </w:style>
  <w:style w:type="paragraph" w:styleId="41">
    <w:name w:val="toc 4"/>
    <w:basedOn w:val="a"/>
    <w:next w:val="a"/>
    <w:autoRedefine/>
    <w:rsid w:val="005B1696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5B1696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5B1696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5B1696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5B1696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5B1696"/>
    <w:pPr>
      <w:ind w:left="1920"/>
    </w:pPr>
    <w:rPr>
      <w:rFonts w:ascii="Times New Roman" w:hAnsi="Times New Roman"/>
      <w:szCs w:val="20"/>
    </w:rPr>
  </w:style>
  <w:style w:type="paragraph" w:styleId="1f6">
    <w:name w:val="index 1"/>
    <w:basedOn w:val="a"/>
    <w:next w:val="a"/>
    <w:rsid w:val="005B1696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5B1696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5B169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81">
    <w:name w:val="Head 8.1"/>
    <w:basedOn w:val="1"/>
    <w:rsid w:val="005B1696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5B1696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5B1696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5B1696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5B1696"/>
    <w:pPr>
      <w:jc w:val="center"/>
    </w:pPr>
  </w:style>
  <w:style w:type="paragraph" w:customStyle="1" w:styleId="211">
    <w:name w:val="????????? 21"/>
    <w:basedOn w:val="42"/>
    <w:next w:val="42"/>
    <w:rsid w:val="005B1696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5B1696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7">
    <w:name w:val="Цитата1"/>
    <w:basedOn w:val="a"/>
    <w:rsid w:val="005B1696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5B1696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8">
    <w:name w:val="????????? 1"/>
    <w:basedOn w:val="afff6"/>
    <w:next w:val="afff6"/>
    <w:rsid w:val="005B1696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9">
    <w:name w:val="????? ????????1"/>
    <w:rsid w:val="005B1696"/>
  </w:style>
  <w:style w:type="character" w:customStyle="1" w:styleId="affff1">
    <w:name w:val="???????? ????? ??????"/>
    <w:rsid w:val="005B1696"/>
    <w:rPr>
      <w:sz w:val="20"/>
    </w:rPr>
  </w:style>
  <w:style w:type="paragraph" w:customStyle="1" w:styleId="1fa">
    <w:name w:val="??????? ??????????1"/>
    <w:basedOn w:val="42"/>
    <w:rsid w:val="005B1696"/>
    <w:pPr>
      <w:tabs>
        <w:tab w:val="center" w:pos="4320"/>
        <w:tab w:val="right" w:pos="8640"/>
      </w:tabs>
    </w:pPr>
  </w:style>
  <w:style w:type="character" w:customStyle="1" w:styleId="affff2">
    <w:name w:val="????? ????????"/>
    <w:rsid w:val="005B1696"/>
  </w:style>
  <w:style w:type="character" w:customStyle="1" w:styleId="1fb">
    <w:name w:val="???????? ????? ??????1"/>
    <w:rsid w:val="005B1696"/>
    <w:rPr>
      <w:sz w:val="20"/>
    </w:rPr>
  </w:style>
  <w:style w:type="paragraph" w:customStyle="1" w:styleId="Heading52">
    <w:name w:val="Heading 5.2"/>
    <w:basedOn w:val="a"/>
    <w:next w:val="a"/>
    <w:rsid w:val="005B1696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5B1696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5B1696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5B169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testazione">
    <w:name w:val="Intestazione"/>
    <w:basedOn w:val="Normale"/>
    <w:rsid w:val="005B1696"/>
    <w:pPr>
      <w:tabs>
        <w:tab w:val="center" w:pos="4153"/>
        <w:tab w:val="right" w:pos="8306"/>
      </w:tabs>
    </w:pPr>
  </w:style>
  <w:style w:type="paragraph" w:customStyle="1" w:styleId="affff3">
    <w:name w:val="Стиль"/>
    <w:rsid w:val="005B169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65535"/>
      <w:sz w:val="20"/>
      <w:szCs w:val="20"/>
      <w:lang w:val="en-US" w:eastAsia="ru-RU"/>
    </w:rPr>
  </w:style>
  <w:style w:type="paragraph" w:customStyle="1" w:styleId="explanatorynotes">
    <w:name w:val="explanatory_notes"/>
    <w:basedOn w:val="affff3"/>
    <w:rsid w:val="005B1696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c">
    <w:name w:val="çàãîëîâîê 2"/>
    <w:basedOn w:val="affff3"/>
    <w:rsid w:val="005B1696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c">
    <w:name w:val="Гиперссылка1"/>
    <w:rsid w:val="005B1696"/>
    <w:rPr>
      <w:color w:val="0000FF"/>
      <w:u w:val="single"/>
    </w:rPr>
  </w:style>
  <w:style w:type="paragraph" w:customStyle="1" w:styleId="f5e">
    <w:name w:val="????f5??? ???[e"/>
    <w:basedOn w:val="a"/>
    <w:rsid w:val="005B1696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4">
    <w:name w:val="table of authorities"/>
    <w:basedOn w:val="a"/>
    <w:next w:val="a"/>
    <w:rsid w:val="005B1696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5B1696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5">
    <w:name w:val="envelope address"/>
    <w:basedOn w:val="a"/>
    <w:rsid w:val="005B1696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d">
    <w:name w:val="?????? ??????????1"/>
    <w:basedOn w:val="42"/>
    <w:rsid w:val="005B1696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5B1696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6">
    <w:name w:val="???????? ???????"/>
    <w:basedOn w:val="afff6"/>
    <w:next w:val="afff6"/>
    <w:rsid w:val="005B1696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5B1696"/>
  </w:style>
  <w:style w:type="numbering" w:customStyle="1" w:styleId="54">
    <w:name w:val="Нет списка5"/>
    <w:next w:val="a2"/>
    <w:uiPriority w:val="99"/>
    <w:semiHidden/>
    <w:unhideWhenUsed/>
    <w:rsid w:val="005B1696"/>
  </w:style>
  <w:style w:type="numbering" w:customStyle="1" w:styleId="63">
    <w:name w:val="Нет списка6"/>
    <w:next w:val="a2"/>
    <w:uiPriority w:val="99"/>
    <w:semiHidden/>
    <w:unhideWhenUsed/>
    <w:rsid w:val="005B1696"/>
  </w:style>
  <w:style w:type="numbering" w:customStyle="1" w:styleId="73">
    <w:name w:val="Нет списка7"/>
    <w:next w:val="a2"/>
    <w:uiPriority w:val="99"/>
    <w:semiHidden/>
    <w:unhideWhenUsed/>
    <w:rsid w:val="005B1696"/>
  </w:style>
  <w:style w:type="numbering" w:customStyle="1" w:styleId="83">
    <w:name w:val="Нет списка8"/>
    <w:next w:val="a2"/>
    <w:uiPriority w:val="99"/>
    <w:semiHidden/>
    <w:unhideWhenUsed/>
    <w:rsid w:val="005B1696"/>
  </w:style>
  <w:style w:type="paragraph" w:customStyle="1" w:styleId="fS-VIII-sC">
    <w:name w:val="(f) S-VIII-sC"/>
    <w:rsid w:val="005B1696"/>
    <w:pPr>
      <w:spacing w:after="0" w:line="240" w:lineRule="auto"/>
      <w:ind w:left="360" w:right="33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odyText25">
    <w:name w:val="Body Text 25"/>
    <w:basedOn w:val="a"/>
    <w:rsid w:val="005B1696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5B1696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2">
    <w:name w:val="Основной текст с отступом 21"/>
    <w:basedOn w:val="a"/>
    <w:rsid w:val="005B1696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2d">
    <w:name w:val="???????? ????? 2"/>
    <w:basedOn w:val="afff6"/>
    <w:rsid w:val="005B1696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5B1696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5B169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5B1696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5B1696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e">
    <w:name w:val="?????? ??????????2"/>
    <w:basedOn w:val="afff6"/>
    <w:rsid w:val="005B1696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5B1696"/>
  </w:style>
  <w:style w:type="paragraph" w:customStyle="1" w:styleId="opispole">
    <w:name w:val="opis_pole"/>
    <w:basedOn w:val="a"/>
    <w:rsid w:val="005B1696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Pa0">
    <w:name w:val="Pa0"/>
    <w:basedOn w:val="a"/>
    <w:next w:val="a"/>
    <w:uiPriority w:val="99"/>
    <w:rsid w:val="005B1696"/>
    <w:pPr>
      <w:autoSpaceDE w:val="0"/>
      <w:autoSpaceDN w:val="0"/>
      <w:adjustRightInd w:val="0"/>
      <w:spacing w:line="241" w:lineRule="atLeast"/>
    </w:pPr>
    <w:rPr>
      <w:rFonts w:ascii="AvantGardeGothicC" w:eastAsia="Calibri" w:hAnsi="AvantGardeGothicC"/>
      <w:lang w:val="ru-RU"/>
    </w:rPr>
  </w:style>
  <w:style w:type="numbering" w:customStyle="1" w:styleId="100">
    <w:name w:val="Нет списка10"/>
    <w:next w:val="a2"/>
    <w:uiPriority w:val="99"/>
    <w:semiHidden/>
    <w:unhideWhenUsed/>
    <w:rsid w:val="005B1696"/>
  </w:style>
  <w:style w:type="table" w:customStyle="1" w:styleId="44">
    <w:name w:val="Сетка таблицы4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ffb"/>
    <w:uiPriority w:val="59"/>
    <w:rsid w:val="005B169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olnlycke.ru/our-knowledge/safetac-technology/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hyperlink" Target="https://www.molnlycke.ru/our-knowledge/safetac-technology/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lnlycke.ru/our-knowledge/safetac-technology/" TargetMode="External"/><Relationship Id="rId24" Type="http://schemas.openxmlformats.org/officeDocument/2006/relationships/image" Target="media/image13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hyperlink" Target="https://www.molnlycke.ru/our-knowledge/safetac-technology/" TargetMode="External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molnlycke.ru/our-knowledge/safetac-technology/" TargetMode="External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20</Pages>
  <Words>11316</Words>
  <Characters>64506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Bekzod</dc:creator>
  <cp:keywords/>
  <dc:description/>
  <cp:lastModifiedBy>Otabek</cp:lastModifiedBy>
  <cp:revision>25</cp:revision>
  <cp:lastPrinted>2021-03-26T06:30:00Z</cp:lastPrinted>
  <dcterms:created xsi:type="dcterms:W3CDTF">2021-03-24T10:10:00Z</dcterms:created>
  <dcterms:modified xsi:type="dcterms:W3CDTF">2021-05-24T07:15:00Z</dcterms:modified>
</cp:coreProperties>
</file>