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EE" w:rsidRPr="0048644B" w:rsidRDefault="007A2CEE" w:rsidP="007A2CEE">
      <w:pPr>
        <w:tabs>
          <w:tab w:val="left" w:pos="6379"/>
        </w:tabs>
        <w:jc w:val="center"/>
        <w:rPr>
          <w:rFonts w:ascii="Times New Roman" w:hAnsi="Times New Roman" w:cs="Times New Roman"/>
          <w:color w:val="000000" w:themeColor="text1"/>
          <w:sz w:val="24"/>
          <w:szCs w:val="18"/>
          <w:lang w:val="uz-Cyrl-UZ" w:eastAsia="en-US"/>
        </w:rPr>
      </w:pPr>
    </w:p>
    <w:tbl>
      <w:tblPr>
        <w:tblpPr w:leftFromText="180" w:rightFromText="180" w:vertAnchor="text" w:horzAnchor="page" w:tblpX="630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  <w:gridCol w:w="1559"/>
      </w:tblGrid>
      <w:tr w:rsidR="00F268E3" w:rsidRPr="00B74614" w:rsidTr="0004113A">
        <w:tc>
          <w:tcPr>
            <w:tcW w:w="675" w:type="dxa"/>
            <w:vAlign w:val="center"/>
          </w:tcPr>
          <w:p w:rsidR="00F268E3" w:rsidRPr="00B74614" w:rsidRDefault="00F268E3" w:rsidP="00EB7BA1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8647" w:type="dxa"/>
            <w:vAlign w:val="center"/>
          </w:tcPr>
          <w:p w:rsidR="00F268E3" w:rsidRPr="00B74614" w:rsidRDefault="00F268E3" w:rsidP="0004113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 w:rsidRPr="00B74614">
              <w:rPr>
                <w:rFonts w:ascii="Times New Roman" w:hAnsi="Times New Roman"/>
                <w:b/>
                <w:sz w:val="18"/>
                <w:szCs w:val="18"/>
              </w:rPr>
              <w:t>Наименование товара и его медико-технические характеристики</w:t>
            </w:r>
          </w:p>
        </w:tc>
        <w:tc>
          <w:tcPr>
            <w:tcW w:w="1559" w:type="dxa"/>
            <w:vAlign w:val="center"/>
          </w:tcPr>
          <w:p w:rsidR="00F268E3" w:rsidRPr="00B74614" w:rsidRDefault="00F268E3" w:rsidP="00041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4614">
              <w:rPr>
                <w:rFonts w:ascii="Times New Roman" w:hAnsi="Times New Roman"/>
                <w:b/>
                <w:sz w:val="16"/>
                <w:szCs w:val="16"/>
              </w:rPr>
              <w:t>Соответствие со ссылкой на подтверждающие материалы</w:t>
            </w:r>
          </w:p>
          <w:p w:rsidR="00F268E3" w:rsidRPr="00B74614" w:rsidRDefault="00F268E3" w:rsidP="0004113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 w:rsidRPr="00B74614">
              <w:rPr>
                <w:rFonts w:ascii="Times New Roman" w:hAnsi="Times New Roman"/>
                <w:b/>
                <w:sz w:val="16"/>
                <w:szCs w:val="16"/>
              </w:rPr>
              <w:t>(Кат № и № стр.)</w:t>
            </w:r>
          </w:p>
        </w:tc>
      </w:tr>
      <w:tr w:rsidR="00EB7BA1" w:rsidRPr="00B74614" w:rsidTr="00EB7BA1">
        <w:tc>
          <w:tcPr>
            <w:tcW w:w="675" w:type="dxa"/>
            <w:vAlign w:val="center"/>
          </w:tcPr>
          <w:p w:rsidR="00EB7BA1" w:rsidRPr="00B74614" w:rsidRDefault="00F268E3" w:rsidP="00EB7BA1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7" w:type="dxa"/>
            <w:vAlign w:val="center"/>
          </w:tcPr>
          <w:p w:rsidR="00EB7BA1" w:rsidRPr="00B74614" w:rsidRDefault="00EB7BA1" w:rsidP="00F268E3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Кровать функциональная реанимационная (количество </w:t>
            </w:r>
            <w:r w:rsidR="00B74614" w:rsidRPr="00B7461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B74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шт.)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533C9F">
            <w:pPr>
              <w:tabs>
                <w:tab w:val="num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eastAsia="Calibri" w:hAnsi="Times New Roman" w:cs="Times New Roman"/>
                <w:sz w:val="18"/>
                <w:szCs w:val="18"/>
              </w:rPr>
              <w:t>Модель (полное и точное название): указать</w:t>
            </w:r>
          </w:p>
        </w:tc>
        <w:tc>
          <w:tcPr>
            <w:tcW w:w="1559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533C9F">
            <w:pPr>
              <w:tabs>
                <w:tab w:val="num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eastAsia="Calibri" w:hAnsi="Times New Roman" w:cs="Times New Roman"/>
                <w:sz w:val="18"/>
                <w:szCs w:val="18"/>
              </w:rPr>
              <w:t>Производитель (полное и точное название): указать</w:t>
            </w:r>
          </w:p>
        </w:tc>
        <w:tc>
          <w:tcPr>
            <w:tcW w:w="1559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533C9F">
            <w:pPr>
              <w:tabs>
                <w:tab w:val="num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eastAsia="Calibri" w:hAnsi="Times New Roman" w:cs="Times New Roman"/>
                <w:sz w:val="18"/>
                <w:szCs w:val="18"/>
              </w:rPr>
              <w:t>Страна происхождения: указать</w:t>
            </w:r>
          </w:p>
        </w:tc>
        <w:tc>
          <w:tcPr>
            <w:tcW w:w="1559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533C9F" w:rsidP="00533C9F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r w:rsidR="00EB7BA1" w:rsidRPr="00B746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азначение: </w:t>
            </w:r>
            <w:r w:rsidRPr="00B74614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Кровать функциональная реанимационная </w:t>
            </w:r>
            <w:r w:rsidR="00EB7BA1" w:rsidRPr="00B74614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используется для </w:t>
            </w:r>
            <w:r w:rsidRPr="00B74614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 xml:space="preserve">размещения и ухода за </w:t>
            </w:r>
            <w:r w:rsidR="00EB7BA1" w:rsidRPr="00B74614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пациент</w:t>
            </w:r>
            <w:r w:rsidRPr="00B74614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ами в условиях отделения реанимации</w:t>
            </w:r>
            <w:r w:rsidR="00EB7BA1" w:rsidRPr="00B74614">
              <w:rPr>
                <w:rFonts w:ascii="Times New Roman" w:eastAsia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1559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533C9F" w:rsidP="00533C9F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требования</w:t>
            </w:r>
            <w:r w:rsidR="00EB7BA1"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3C9F" w:rsidRPr="00B74614" w:rsidTr="00EB7BA1">
        <w:tc>
          <w:tcPr>
            <w:tcW w:w="675" w:type="dxa"/>
          </w:tcPr>
          <w:p w:rsidR="00533C9F" w:rsidRPr="00B74614" w:rsidRDefault="00533C9F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533C9F" w:rsidRPr="00B74614" w:rsidRDefault="00533C9F" w:rsidP="00F268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Количество секций кровати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4;</w:t>
            </w:r>
          </w:p>
        </w:tc>
        <w:tc>
          <w:tcPr>
            <w:tcW w:w="1559" w:type="dxa"/>
          </w:tcPr>
          <w:p w:rsidR="00533C9F" w:rsidRPr="00B74614" w:rsidRDefault="00533C9F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441E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Несущая рама </w:t>
            </w:r>
            <w:r w:rsidR="00533C9F" w:rsidRPr="00B74614">
              <w:rPr>
                <w:rFonts w:ascii="Times New Roman" w:hAnsi="Times New Roman" w:cs="Times New Roman"/>
                <w:sz w:val="18"/>
                <w:szCs w:val="18"/>
              </w:rPr>
              <w:t>металлическ</w:t>
            </w:r>
            <w:r w:rsidR="00441E25" w:rsidRPr="00B74614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533C9F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Порошковое покрытие рамы на основе эпоксидного полиэстера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Использование в конструкции системы электромеханических телескопических колонн с исключением горизо</w:t>
            </w:r>
            <w:r w:rsidR="00533C9F" w:rsidRPr="00B74614">
              <w:rPr>
                <w:rFonts w:ascii="Times New Roman" w:hAnsi="Times New Roman" w:cs="Times New Roman"/>
                <w:sz w:val="18"/>
                <w:szCs w:val="18"/>
              </w:rPr>
              <w:t>нтального смещения ложа кровати;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0833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Кол-во цилиндрических телескопических </w:t>
            </w:r>
            <w:r w:rsidRPr="00083394">
              <w:rPr>
                <w:rFonts w:ascii="Times New Roman" w:hAnsi="Times New Roman" w:cs="Times New Roman"/>
                <w:sz w:val="18"/>
                <w:szCs w:val="18"/>
              </w:rPr>
              <w:t xml:space="preserve">колонн, не менее </w:t>
            </w:r>
            <w:r w:rsidR="0004113A" w:rsidRPr="000833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Электрические сервомоторы, не менее 4</w:t>
            </w:r>
            <w:r w:rsidR="00533C9F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Наличие электронного контроллера колонн, обеспечивающего синхронное движение колонн при неравномерной нагрузке</w:t>
            </w:r>
            <w:r w:rsidR="00533C9F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9638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Рентгенпрозрачное ложе (спинная и тазобедренная секция), изготовленное из  рентген проницаемого </w:t>
            </w:r>
            <w:proofErr w:type="gram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ластика</w:t>
            </w:r>
            <w:r w:rsidR="00533C9F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533C9F" w:rsidP="00533C9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Возможность п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>роведени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рентген исследований с помощью 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палатного рентген 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>аппарата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и С-Дуги 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>в области секции спины и таза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Подвиж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ный планшет для рентген кассеты;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Полочка для рентген кассет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Фиксаторы  для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удержания матраца от сползания;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Количество фиксаторов, не менее 8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96385D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Съемные с фиксаторами взаимозаменяемые головной и ножной 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торцы из цельнолитого  пластика;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Конструкция торцов кровати должна быть легкосъемной, обеспечивающей максимально быстрый доступ медицинского персонала к пациенту со всех сторон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При снятии торцов на каркасе кровати не должно оставаться никаких элементов торцов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Раздельные опускаемые боковые ограждения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Количество раздельных боковых ограждений, не менее 4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Расстояние между раздельными боковыми ограждениями, не более 40 мм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13A" w:rsidRPr="0004113A" w:rsidTr="00EB7BA1">
        <w:tc>
          <w:tcPr>
            <w:tcW w:w="675" w:type="dxa"/>
          </w:tcPr>
          <w:p w:rsidR="00EB7BA1" w:rsidRPr="0008339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083394" w:rsidRDefault="00EB7BA1" w:rsidP="0008339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83394">
              <w:rPr>
                <w:rFonts w:ascii="Times New Roman" w:hAnsi="Times New Roman" w:cs="Times New Roman"/>
                <w:sz w:val="18"/>
                <w:szCs w:val="18"/>
              </w:rPr>
              <w:t xml:space="preserve">Расстояние между раздельными боковыми ограждениями и головным торцом, не более </w:t>
            </w:r>
            <w:r w:rsidR="00083394" w:rsidRPr="000833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4113A" w:rsidRPr="00083394">
              <w:rPr>
                <w:rFonts w:ascii="Times New Roman" w:hAnsi="Times New Roman" w:cs="Times New Roman"/>
                <w:sz w:val="18"/>
                <w:szCs w:val="18"/>
              </w:rPr>
              <w:t>0мм</w:t>
            </w:r>
          </w:p>
        </w:tc>
        <w:tc>
          <w:tcPr>
            <w:tcW w:w="1559" w:type="dxa"/>
          </w:tcPr>
          <w:p w:rsidR="00EB7BA1" w:rsidRPr="0008339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Наличие следующих функций на панели управления: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кнопка безопасности для разблокировки кнопок управления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F268E3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кнопка аварийной остановки;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датчик-индикатор заряда встроенной аккумуляторной батареи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кнопки блокировки регулировок ложа с других панелей управления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регулировка высоты ложа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регулировка продольных наклонов ложа кровати (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антиТренделенбург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F268E3" w:rsidRPr="00B74614" w:rsidRDefault="00EB7BA1" w:rsidP="00F268E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 регулировка латеральных наклонов ложа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регулировка наклонов секций спины, бедра и голени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- функция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автоконтур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(одновременное смещение  секций спины и бедра)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функция CP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R для реанимационного положения;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- функция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с возможностью перепрограммирования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- функция 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положения обследования пациента;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ф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ункция кардиологического кресла;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-режим автоматической латеральной терапии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-режим "заморозки"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автом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атическое позиционирование 30 ̊;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Дополнительные раздельные боковые ограждения для полного закрытия матрасного ложа кровати, не менее 2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Боковые ограждения с ручками-захватами для помощи пациенту при подъеме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441E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Высота  раздельных боковых ограждений из пластика над матрацным основанием без матраца,  не менее  450 мм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Двойная система блокировки раздельных боковых ограждений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Использование доводчика на боковых ограждениях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Максимальная высота матраца, не менее 230 мм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Встроенные в боковые ограждения сенсоры (функция - открытые боковые ограждения)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Встроенные в боковые ограждения индикаторы угла наклона, не менее 4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Панели управления в боковых ограждениях с наличием кнопки безопасности, препятствующей </w:t>
            </w:r>
            <w:proofErr w:type="gram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несанкционированному</w:t>
            </w:r>
            <w:proofErr w:type="gramEnd"/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изменению положения секций ложа кровати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Электрическая регулировка  (спинная, тазобедренная, голень) секций и  высоты ложа  кровати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Высота ложа кровати  в нижнем положении, не более 440 мм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Высота  ложа кровати в верхнем положении, не более 820 мм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Электрическая регулировка  продольных наклонов ложа кровати (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 и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антиТренделенбург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Диапазон регулировки продольных наклонов ложа кровати (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 и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антиТренделенбург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), не менее </w:t>
            </w:r>
          </w:p>
          <w:p w:rsidR="00EB7BA1" w:rsidRPr="00B74614" w:rsidRDefault="00533C9F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+20°/-17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Электрическая регулировка секции спины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Диапазон регулировки секции спины, не менее 0° - 70°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Электрическая регулировка тазобедренной секции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Диапазон регулировки тазобедренной секции, не менее 0° -  35°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Электрическая регу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лировка  наклонов секции голени;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441E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Диапазон регулировки наклонов секции голени, не менее</w:t>
            </w:r>
            <w:r w:rsidR="00441E25"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0° -  50°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Наличие функции авторегрессии с продольным смещением секции спины в сторону головного торца при её подъёме, не менее 160 мм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Функция CPR- электрическая  для выравнивания секции спины для реанимации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Функция CPR -механическая для мгновенного выравнивания секции спины для реанимации </w:t>
            </w:r>
            <w:r w:rsidRPr="00B746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 ручками в головной части кровати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Амортизирование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спинной секции при переводе в положение  CPR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Функция автоматических латеральных наклонов ложа кровати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Проведение латеральных наклонов с помощью ложа кровати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Электрическая регулировка  автоматических латеральных наклонов ложа в пределах, не менее +/-30°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Регулировка угла наклона и времени автоматических латеральных наклонов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Встроенная функция удлинения    длины ложа кровати (с помощью сервомотора), не менее 220 мм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Функция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автоконтура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с одновременным изменением наклона секций спины и бедра,  ре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гулируемая на панели управления;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Функция кардиологического кресла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Функция положения обследования пациента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Дистанционная (проводная) контрольная панель управления  функциями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Наличие следующих функций на панели управления: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кнопка безопасности для разблокировки кнопок управления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F268E3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кнопка аварийной остановки;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датчик-индикатор заряда встроенной аккумуляторной батареи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кнопки блокировки регулировок ложа с других панелей управления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регулировка высоты ложа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регулировка продольных наклонов ложа кровати (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антиТренделенбург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- регулировка перехода в положение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Тренделенбурга</w:t>
            </w:r>
            <w:proofErr w:type="spellEnd"/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регулировка наклонов спины, тазобедренной и секции голени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функция латеральных наклонов</w:t>
            </w:r>
            <w:r w:rsidR="00F268E3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функция CPR для реанимационного положения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- функция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Тренделенбург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с возможностью перепрограммирования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функция  вытяжения платформы ложа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Встроенные весы с контролем и отображением на сенсорной панели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Функция сигнализации о покидании кровати пациентом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Билатеральное ножное управление (регулировка высота ложа, позиция осмотра пациента) с защитной рамой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441E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Билатеральное ножное управление латеральных наклонов  с защитной рамой и диапазоном регулировки, не менее </w:t>
            </w:r>
            <w:r w:rsidR="00441E25"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+/-15°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Ручной дистанционный пульт управления (регулировка высоты, углов наклона секций спины, бедра и  одновременное изменение наклона секций спины и бедра) со встроенным фонариком и подсветкой кнопок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441E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Выдвижные упоры для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приподнятия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пациента с</w:t>
            </w:r>
            <w:r w:rsidR="00441E25"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кровати наличие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gram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сдвоенных</w:t>
            </w:r>
            <w:proofErr w:type="gram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антистатически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х  колеса диам., не менее 150мм;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Трехпозиционная центральная система блоки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ровки колес с 4-х углов кровати;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Функция автоматической блокировки 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незаблокированной колёсной базы;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441E2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Время срабатывания автоматической блокировки, не более </w:t>
            </w:r>
            <w:r w:rsidR="00441E25"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120 сек.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Встроенная аккумуляторная батарея с датчиком-индикатором заряда и срока службы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Набор подушек для поддержки пациента во время процедуры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Держатель для аксессуаров аппарата ИВЛ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Ночная подсветка станины кровати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441E2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Установочные отверстия для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инфузионной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стойки и  других аксессуаров, не менее 8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Держатели для установки фиксаторов пациента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Билатеральные держатели для небольших аксессуаров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Защитные амортизаторы в углах ложа кровати, не менее 4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Диаметр  горизонтальных защитных бамперов, не менее 60 мм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EB7B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Кожух базы кровати должен быть из ударопрочного ABS-пластика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При использовании внутрисосудистых или внутрисердечных аппаратов, для уравнивания потенциалов при отсутствии заземления, подключение через </w:t>
            </w:r>
            <w:proofErr w:type="spell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равнопотенциальную</w:t>
            </w:r>
            <w:proofErr w:type="spell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 клемму к соответствующему аппарату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Инструкция по эксплуатации и обслуживанию на русском языке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441E25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Максимальная допустимая рабочая нагрузка, не менее 250 кг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441E25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Внутренние габариты (ложе кр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овати), не более  2000 x 900 мм;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Наружные габариты  без удлинения, не более   2150 x 1050 мм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Комплект поставки: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C46B35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Кровать 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C46B35" w:rsidP="00C46B35">
            <w:pPr>
              <w:pStyle w:val="ac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Инфузионная</w:t>
            </w:r>
            <w:proofErr w:type="spellEnd"/>
            <w:r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стойка</w:t>
            </w:r>
            <w:r w:rsidR="00EB7BA1" w:rsidRPr="00B7461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C46B35" w:rsidP="00C46B35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Устройство </w:t>
            </w:r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приподнятия</w:t>
            </w:r>
            <w:proofErr w:type="spellEnd"/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пациента 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>2 шт.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C46B35" w:rsidP="00C46B35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Выдвижные </w:t>
            </w:r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упоры для </w:t>
            </w:r>
            <w:proofErr w:type="spellStart"/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приподнятия</w:t>
            </w:r>
            <w:proofErr w:type="spellEnd"/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пациента с</w:t>
            </w:r>
            <w:r w:rsidR="00441E25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7BA1"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кровати в секции голени </w:t>
            </w:r>
            <w:r w:rsidR="00EB7BA1" w:rsidRPr="00B74614">
              <w:rPr>
                <w:rFonts w:ascii="Times New Roman" w:hAnsi="Times New Roman" w:cs="Times New Roman"/>
                <w:sz w:val="18"/>
                <w:szCs w:val="18"/>
              </w:rPr>
              <w:t>2 шт.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42735A">
            <w:pPr>
              <w:pStyle w:val="ac"/>
              <w:numPr>
                <w:ilvl w:val="0"/>
                <w:numId w:val="4"/>
              </w:numPr>
              <w:ind w:left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EB7BA1" w:rsidRPr="00B74614" w:rsidRDefault="00EB7BA1" w:rsidP="00C46B35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Матрац пассивный </w:t>
            </w: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2 шт.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C46B3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Поставляемое </w:t>
            </w:r>
            <w:r w:rsidR="00C46B35"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>изделие</w:t>
            </w: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должно соответствовать международным стандартам производства: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ISO 9001:20ХХ, и товаров    - ISO 13485:20ХХ;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Оборудование соответствовать  - IEC 601-1-88;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- Соответствовать требованиям Европейского Союза, установленным в директиве 93/42/ЕЕС/ от 14.06.1993 г. по вопросу медицинского оборудования.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Допускается предоставление сертификатов эквивалентных вышеуказанным стандартам</w:t>
            </w:r>
            <w:proofErr w:type="gram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копии Сертификатов должны быть представлены в конкурсном предложении и заверены печатью Участника).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131FF4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131FF4" w:rsidP="00131FF4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FF4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Регистрация:</w:t>
            </w:r>
            <w:r w:rsidRPr="00131FF4">
              <w:rPr>
                <w:rFonts w:ascii="Times New Roman" w:hAnsi="Times New Roman" w:cs="Times New Roman"/>
                <w:sz w:val="18"/>
                <w:szCs w:val="18"/>
              </w:rPr>
              <w:t xml:space="preserve"> - К моменту подачи конкурсного предложения предлагаемая модель должна быть предварительно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 (если подлежит по коду ТН ВЭД)</w:t>
            </w:r>
            <w:r w:rsidR="00061589">
              <w:rPr>
                <w:rFonts w:ascii="Times New Roman" w:hAnsi="Times New Roman" w:cs="Times New Roman"/>
                <w:sz w:val="18"/>
                <w:szCs w:val="18"/>
              </w:rPr>
              <w:t xml:space="preserve"> или сопровождаться гарантийным письмом</w:t>
            </w:r>
            <w:bookmarkStart w:id="0" w:name="_GoBack"/>
            <w:bookmarkEnd w:id="0"/>
            <w:r w:rsidRPr="00131F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EB7BA1" w:rsidRPr="00B74614" w:rsidRDefault="00EB7BA1" w:rsidP="00131FF4">
            <w:pPr>
              <w:pStyle w:val="ac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Документация 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Инструкция по эксплуатации на английском, а также узбекском или русском языке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Инструкция по сервисному обслуживанию на русском или английском языке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сервисного центра в Республике Узбекистан с предоставлением сертификатов и паспортных данных сертифицированных специалистов с </w:t>
            </w:r>
            <w:proofErr w:type="gram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заверением завода-производителя</w:t>
            </w:r>
            <w:proofErr w:type="gramEnd"/>
            <w:r w:rsidR="00C46B35" w:rsidRPr="00B746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A1" w:rsidRPr="00B74614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A212E2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Гарантийный срок эксплуатации: </w:t>
            </w:r>
            <w:proofErr w:type="gramStart"/>
            <w:r w:rsidRPr="00B74614">
              <w:rPr>
                <w:rFonts w:ascii="Times New Roman" w:hAnsi="Times New Roman" w:cs="Times New Roman"/>
                <w:sz w:val="18"/>
                <w:szCs w:val="18"/>
              </w:rPr>
              <w:t>Гарантийный срок со дня сдачи в эксплуатацию 24 месяца со дня ввода в эксплуатацию с предоставлением чек-листов компанией-продавцом каждые полгода в республиканский учебно-производственный центр по ремонту и обслуживанию медицинской техники при МЗ РУз</w:t>
            </w:r>
            <w:r w:rsidR="00A212E2" w:rsidRPr="00A212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59" w:type="dxa"/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BA1" w:rsidRPr="00EB7BA1" w:rsidTr="00533C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A1" w:rsidRPr="00B74614" w:rsidRDefault="00EB7BA1" w:rsidP="00EB7BA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:rsidR="00EB7BA1" w:rsidRPr="0011401B" w:rsidRDefault="004E4C89" w:rsidP="0011401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>Изделие</w:t>
            </w:r>
            <w:r w:rsidR="00EB7BA1"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должно быть новым, выпущенным не ранее 20</w:t>
            </w:r>
            <w:r w:rsidR="00B74614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EB7BA1" w:rsidRPr="00B74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</w:t>
            </w:r>
            <w:r w:rsidR="0011401B" w:rsidRPr="001140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EB7BA1" w:rsidRPr="00EB7BA1" w:rsidRDefault="00EB7BA1" w:rsidP="00EB7BA1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72848" w:rsidRPr="00190839" w:rsidRDefault="00E72848" w:rsidP="00190839"/>
    <w:sectPr w:rsidR="00E72848" w:rsidRPr="00190839" w:rsidSect="007A2CEE">
      <w:pgSz w:w="11906" w:h="16838"/>
      <w:pgMar w:top="540" w:right="850" w:bottom="5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17D"/>
    <w:multiLevelType w:val="hybridMultilevel"/>
    <w:tmpl w:val="4516B0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271D1"/>
    <w:multiLevelType w:val="hybridMultilevel"/>
    <w:tmpl w:val="633A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F3A3E"/>
    <w:multiLevelType w:val="hybridMultilevel"/>
    <w:tmpl w:val="A4BC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55DBA"/>
    <w:multiLevelType w:val="hybridMultilevel"/>
    <w:tmpl w:val="DE6EA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31C8"/>
    <w:multiLevelType w:val="hybridMultilevel"/>
    <w:tmpl w:val="910AB3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B3"/>
    <w:rsid w:val="0004113A"/>
    <w:rsid w:val="00061589"/>
    <w:rsid w:val="00083394"/>
    <w:rsid w:val="0011401B"/>
    <w:rsid w:val="00131FF4"/>
    <w:rsid w:val="00156630"/>
    <w:rsid w:val="00190839"/>
    <w:rsid w:val="00291C32"/>
    <w:rsid w:val="002C4447"/>
    <w:rsid w:val="00365D7E"/>
    <w:rsid w:val="0042735A"/>
    <w:rsid w:val="00441E25"/>
    <w:rsid w:val="00445433"/>
    <w:rsid w:val="00473FFA"/>
    <w:rsid w:val="004A7DA3"/>
    <w:rsid w:val="004E4C89"/>
    <w:rsid w:val="00533C9F"/>
    <w:rsid w:val="005905B3"/>
    <w:rsid w:val="005A1905"/>
    <w:rsid w:val="006D7DBC"/>
    <w:rsid w:val="006E0AC2"/>
    <w:rsid w:val="00782916"/>
    <w:rsid w:val="007A2CEE"/>
    <w:rsid w:val="00852EE2"/>
    <w:rsid w:val="0096385D"/>
    <w:rsid w:val="00A212E2"/>
    <w:rsid w:val="00B42D08"/>
    <w:rsid w:val="00B67B0B"/>
    <w:rsid w:val="00B74614"/>
    <w:rsid w:val="00BF2821"/>
    <w:rsid w:val="00C22D3F"/>
    <w:rsid w:val="00C46B35"/>
    <w:rsid w:val="00DA0269"/>
    <w:rsid w:val="00DC1973"/>
    <w:rsid w:val="00E72848"/>
    <w:rsid w:val="00E92671"/>
    <w:rsid w:val="00EB7BA1"/>
    <w:rsid w:val="00F268E3"/>
    <w:rsid w:val="00F43877"/>
    <w:rsid w:val="00F655EB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905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 Знак Знак Знак Знак Знак1 Знак Знак Знак Знак"/>
    <w:basedOn w:val="a"/>
    <w:rsid w:val="005905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3">
    <w:name w:val="Document Map"/>
    <w:basedOn w:val="a"/>
    <w:link w:val="a4"/>
    <w:semiHidden/>
    <w:rsid w:val="005905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5905B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pple-converted-space">
    <w:name w:val="apple-converted-space"/>
    <w:rsid w:val="005905B3"/>
  </w:style>
  <w:style w:type="character" w:styleId="a5">
    <w:name w:val="Emphasis"/>
    <w:uiPriority w:val="20"/>
    <w:qFormat/>
    <w:rsid w:val="005905B3"/>
    <w:rPr>
      <w:i/>
      <w:iCs/>
    </w:rPr>
  </w:style>
  <w:style w:type="paragraph" w:customStyle="1" w:styleId="conspluscell">
    <w:name w:val="conspluscell"/>
    <w:basedOn w:val="a"/>
    <w:rsid w:val="0059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905B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905B3"/>
    <w:rPr>
      <w:rFonts w:ascii="Arial" w:eastAsia="Times New Roman" w:hAnsi="Arial" w:cs="Arial"/>
      <w:sz w:val="20"/>
      <w:szCs w:val="24"/>
    </w:rPr>
  </w:style>
  <w:style w:type="paragraph" w:styleId="a8">
    <w:name w:val="Body Text Indent"/>
    <w:basedOn w:val="a"/>
    <w:link w:val="a9"/>
    <w:rsid w:val="00590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905B3"/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59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5905B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905B3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B67B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905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 Знак Знак Знак Знак Знак1 Знак Знак Знак Знак"/>
    <w:basedOn w:val="a"/>
    <w:rsid w:val="005905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3">
    <w:name w:val="Document Map"/>
    <w:basedOn w:val="a"/>
    <w:link w:val="a4"/>
    <w:semiHidden/>
    <w:rsid w:val="005905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5905B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pple-converted-space">
    <w:name w:val="apple-converted-space"/>
    <w:rsid w:val="005905B3"/>
  </w:style>
  <w:style w:type="character" w:styleId="a5">
    <w:name w:val="Emphasis"/>
    <w:uiPriority w:val="20"/>
    <w:qFormat/>
    <w:rsid w:val="005905B3"/>
    <w:rPr>
      <w:i/>
      <w:iCs/>
    </w:rPr>
  </w:style>
  <w:style w:type="paragraph" w:customStyle="1" w:styleId="conspluscell">
    <w:name w:val="conspluscell"/>
    <w:basedOn w:val="a"/>
    <w:rsid w:val="0059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905B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905B3"/>
    <w:rPr>
      <w:rFonts w:ascii="Arial" w:eastAsia="Times New Roman" w:hAnsi="Arial" w:cs="Arial"/>
      <w:sz w:val="20"/>
      <w:szCs w:val="24"/>
    </w:rPr>
  </w:style>
  <w:style w:type="paragraph" w:styleId="a8">
    <w:name w:val="Body Text Indent"/>
    <w:basedOn w:val="a"/>
    <w:link w:val="a9"/>
    <w:rsid w:val="00590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905B3"/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59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5905B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905B3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B6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оооо</dc:creator>
  <cp:lastModifiedBy>Otabek</cp:lastModifiedBy>
  <cp:revision>3</cp:revision>
  <dcterms:created xsi:type="dcterms:W3CDTF">2019-02-11T13:34:00Z</dcterms:created>
  <dcterms:modified xsi:type="dcterms:W3CDTF">2019-02-13T07:12:00Z</dcterms:modified>
</cp:coreProperties>
</file>